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C7143" w:rsidRPr="007B0FCE" w:rsidRDefault="00FC7143" w:rsidP="00FC7143">
      <w:pPr>
        <w:pStyle w:val="Podtitul"/>
        <w:rPr>
          <w:rFonts w:cstheme="minorHAnsi"/>
          <w:color w:val="595959" w:themeColor="text1" w:themeTint="A6"/>
        </w:rPr>
      </w:pPr>
    </w:p>
    <w:p w:rsidR="00FC7143" w:rsidRDefault="00FC7143" w:rsidP="00FC7143">
      <w:pPr>
        <w:pStyle w:val="Podtitul"/>
        <w:rPr>
          <w:rFonts w:cstheme="minorHAnsi"/>
          <w:b/>
          <w:bCs/>
          <w:color w:val="595959" w:themeColor="text1" w:themeTint="A6"/>
          <w:w w:val="90"/>
          <w:sz w:val="28"/>
        </w:rPr>
      </w:pPr>
      <w:r w:rsidRPr="007B0FCE">
        <w:rPr>
          <w:rFonts w:cstheme="minorHAnsi"/>
          <w:color w:val="595959" w:themeColor="text1" w:themeTint="A6"/>
          <w:w w:val="90"/>
        </w:rPr>
        <w:t>Investor:</w:t>
      </w:r>
      <w:r w:rsidRPr="007B0FCE">
        <w:rPr>
          <w:rFonts w:cstheme="minorHAnsi"/>
          <w:color w:val="595959" w:themeColor="text1" w:themeTint="A6"/>
          <w:w w:val="90"/>
        </w:rPr>
        <w:tab/>
      </w:r>
      <w:r w:rsidRPr="007B0FCE">
        <w:rPr>
          <w:rFonts w:cstheme="minorHAnsi"/>
          <w:color w:val="595959" w:themeColor="text1" w:themeTint="A6"/>
          <w:w w:val="90"/>
        </w:rPr>
        <w:tab/>
      </w:r>
      <w:r w:rsidRPr="007B0FCE">
        <w:rPr>
          <w:rFonts w:cstheme="minorHAnsi"/>
          <w:color w:val="595959" w:themeColor="text1" w:themeTint="A6"/>
          <w:w w:val="90"/>
        </w:rPr>
        <w:tab/>
      </w:r>
      <w:r>
        <w:rPr>
          <w:rFonts w:cstheme="minorHAnsi"/>
          <w:b/>
          <w:bCs/>
          <w:color w:val="595959" w:themeColor="text1" w:themeTint="A6"/>
          <w:w w:val="90"/>
          <w:sz w:val="28"/>
        </w:rPr>
        <w:t>MAUTING s.r.o.</w:t>
      </w:r>
    </w:p>
    <w:p w:rsidR="00FC7143" w:rsidRPr="007B0FCE" w:rsidRDefault="00FC7143" w:rsidP="00FC7143">
      <w:pPr>
        <w:pStyle w:val="Podtitul"/>
        <w:rPr>
          <w:rFonts w:cstheme="minorHAnsi"/>
          <w:b/>
          <w:bCs/>
          <w:color w:val="595959" w:themeColor="text1" w:themeTint="A6"/>
          <w:w w:val="90"/>
          <w:sz w:val="28"/>
        </w:rPr>
      </w:pPr>
      <w:r>
        <w:rPr>
          <w:rFonts w:cstheme="minorHAnsi"/>
          <w:b/>
          <w:bCs/>
          <w:color w:val="595959" w:themeColor="text1" w:themeTint="A6"/>
          <w:w w:val="90"/>
          <w:sz w:val="28"/>
        </w:rPr>
        <w:t xml:space="preserve"> </w:t>
      </w:r>
      <w:r>
        <w:rPr>
          <w:rFonts w:cstheme="minorHAnsi"/>
          <w:b/>
          <w:bCs/>
          <w:color w:val="595959" w:themeColor="text1" w:themeTint="A6"/>
          <w:w w:val="90"/>
          <w:sz w:val="28"/>
        </w:rPr>
        <w:tab/>
      </w:r>
      <w:r>
        <w:rPr>
          <w:rFonts w:cstheme="minorHAnsi"/>
          <w:b/>
          <w:bCs/>
          <w:color w:val="595959" w:themeColor="text1" w:themeTint="A6"/>
          <w:w w:val="90"/>
          <w:sz w:val="28"/>
        </w:rPr>
        <w:tab/>
      </w:r>
      <w:r>
        <w:rPr>
          <w:rFonts w:cstheme="minorHAnsi"/>
          <w:b/>
          <w:bCs/>
          <w:color w:val="595959" w:themeColor="text1" w:themeTint="A6"/>
          <w:w w:val="90"/>
          <w:sz w:val="28"/>
        </w:rPr>
        <w:tab/>
      </w:r>
      <w:r>
        <w:rPr>
          <w:rFonts w:cstheme="minorHAnsi"/>
          <w:b/>
          <w:bCs/>
          <w:color w:val="595959" w:themeColor="text1" w:themeTint="A6"/>
          <w:w w:val="90"/>
          <w:sz w:val="28"/>
        </w:rPr>
        <w:tab/>
        <w:t>Mikulovská 362, 691 42 Valtice</w:t>
      </w:r>
    </w:p>
    <w:p w:rsidR="00FC7143" w:rsidRPr="007B0FCE" w:rsidRDefault="00FC7143" w:rsidP="00FC7143">
      <w:pPr>
        <w:pStyle w:val="Podtitul"/>
        <w:rPr>
          <w:rFonts w:cstheme="minorHAnsi"/>
          <w:color w:val="595959" w:themeColor="text1" w:themeTint="A6"/>
        </w:rPr>
      </w:pPr>
    </w:p>
    <w:p w:rsidR="00FC7143" w:rsidRPr="007B0FCE" w:rsidRDefault="00FC7143" w:rsidP="00FC7143">
      <w:pPr>
        <w:pStyle w:val="Podtitul"/>
        <w:rPr>
          <w:rFonts w:cstheme="minorHAnsi"/>
          <w:color w:val="595959" w:themeColor="text1" w:themeTint="A6"/>
        </w:rPr>
      </w:pPr>
    </w:p>
    <w:p w:rsidR="00FC7143" w:rsidRPr="006B5268" w:rsidRDefault="00FC7143" w:rsidP="00FC7143">
      <w:pPr>
        <w:pStyle w:val="Podtitul"/>
        <w:ind w:left="2880" w:hanging="2880"/>
        <w:rPr>
          <w:rFonts w:cstheme="minorHAnsi"/>
          <w:b/>
          <w:bCs/>
          <w:color w:val="595959" w:themeColor="text1" w:themeTint="A6"/>
          <w:w w:val="90"/>
          <w:sz w:val="36"/>
        </w:rPr>
      </w:pPr>
      <w:r w:rsidRPr="007B0FCE">
        <w:rPr>
          <w:rFonts w:cstheme="minorHAnsi"/>
          <w:color w:val="595959" w:themeColor="text1" w:themeTint="A6"/>
          <w:w w:val="90"/>
        </w:rPr>
        <w:t>Akce:</w:t>
      </w:r>
      <w:r w:rsidRPr="007B0FCE">
        <w:rPr>
          <w:rFonts w:cstheme="minorHAnsi"/>
          <w:color w:val="595959" w:themeColor="text1" w:themeTint="A6"/>
          <w:w w:val="90"/>
        </w:rPr>
        <w:tab/>
      </w:r>
      <w:r w:rsidRPr="00FC7143">
        <w:rPr>
          <w:rFonts w:cstheme="minorHAnsi"/>
          <w:b/>
          <w:bCs/>
          <w:color w:val="595959" w:themeColor="text1" w:themeTint="A6"/>
          <w:w w:val="90"/>
          <w:sz w:val="36"/>
          <w:szCs w:val="36"/>
        </w:rPr>
        <w:t xml:space="preserve">Výměna klimatizací v administrativní budově firmy </w:t>
      </w:r>
      <w:r>
        <w:rPr>
          <w:rFonts w:cstheme="minorHAnsi"/>
          <w:b/>
          <w:bCs/>
          <w:color w:val="595959" w:themeColor="text1" w:themeTint="A6"/>
          <w:w w:val="90"/>
          <w:sz w:val="36"/>
          <w:szCs w:val="36"/>
        </w:rPr>
        <w:t>MAUTING s.r.o.</w:t>
      </w:r>
    </w:p>
    <w:p w:rsidR="00FC7143" w:rsidRPr="006B5268" w:rsidRDefault="00FC7143" w:rsidP="00FC7143">
      <w:pPr>
        <w:pStyle w:val="Podtitul"/>
        <w:rPr>
          <w:rFonts w:cstheme="minorHAnsi"/>
          <w:color w:val="595959" w:themeColor="text1" w:themeTint="A6"/>
          <w:sz w:val="36"/>
          <w:szCs w:val="36"/>
        </w:rPr>
      </w:pPr>
    </w:p>
    <w:p w:rsidR="00FC7143" w:rsidRPr="007B0FCE" w:rsidRDefault="00FC7143" w:rsidP="00FC7143">
      <w:pPr>
        <w:pStyle w:val="Podtitul"/>
        <w:rPr>
          <w:rFonts w:cstheme="minorHAnsi"/>
          <w:color w:val="595959" w:themeColor="text1" w:themeTint="A6"/>
        </w:rPr>
      </w:pPr>
    </w:p>
    <w:p w:rsidR="00FC7143" w:rsidRPr="007B0FCE" w:rsidRDefault="00FC7143" w:rsidP="00FC7143">
      <w:pPr>
        <w:pStyle w:val="Podtitul"/>
        <w:rPr>
          <w:rFonts w:cstheme="minorHAnsi"/>
          <w:b/>
          <w:bCs/>
          <w:color w:val="595959" w:themeColor="text1" w:themeTint="A6"/>
          <w:w w:val="90"/>
          <w:sz w:val="28"/>
        </w:rPr>
      </w:pPr>
      <w:r w:rsidRPr="007B0FCE">
        <w:rPr>
          <w:rFonts w:cstheme="minorHAnsi"/>
          <w:color w:val="595959" w:themeColor="text1" w:themeTint="A6"/>
          <w:w w:val="90"/>
        </w:rPr>
        <w:t>Místo:</w:t>
      </w:r>
      <w:r w:rsidRPr="007B0FCE">
        <w:rPr>
          <w:rFonts w:cstheme="minorHAnsi"/>
          <w:color w:val="595959" w:themeColor="text1" w:themeTint="A6"/>
          <w:w w:val="90"/>
        </w:rPr>
        <w:tab/>
      </w:r>
      <w:r w:rsidRPr="007B0FCE">
        <w:rPr>
          <w:rFonts w:cstheme="minorHAnsi"/>
          <w:color w:val="595959" w:themeColor="text1" w:themeTint="A6"/>
          <w:w w:val="90"/>
        </w:rPr>
        <w:tab/>
      </w:r>
      <w:r w:rsidRPr="007B0FCE">
        <w:rPr>
          <w:rFonts w:cstheme="minorHAnsi"/>
          <w:color w:val="595959" w:themeColor="text1" w:themeTint="A6"/>
          <w:w w:val="90"/>
        </w:rPr>
        <w:tab/>
      </w:r>
      <w:r w:rsidRPr="007B0FCE">
        <w:rPr>
          <w:rFonts w:cstheme="minorHAnsi"/>
          <w:color w:val="595959" w:themeColor="text1" w:themeTint="A6"/>
          <w:w w:val="90"/>
        </w:rPr>
        <w:tab/>
      </w:r>
      <w:r>
        <w:rPr>
          <w:rFonts w:cstheme="minorHAnsi"/>
          <w:b/>
          <w:bCs/>
          <w:color w:val="595959" w:themeColor="text1" w:themeTint="A6"/>
          <w:w w:val="90"/>
          <w:sz w:val="28"/>
        </w:rPr>
        <w:t>Mikulovská 362, 691 42 Valtice</w:t>
      </w:r>
    </w:p>
    <w:p w:rsidR="00FC7143" w:rsidRPr="007B0FCE" w:rsidRDefault="00FC7143" w:rsidP="00FC7143">
      <w:pPr>
        <w:pStyle w:val="Podtitul"/>
        <w:rPr>
          <w:rFonts w:cstheme="minorHAnsi"/>
          <w:color w:val="595959" w:themeColor="text1" w:themeTint="A6"/>
          <w:w w:val="90"/>
          <w:sz w:val="28"/>
        </w:rPr>
      </w:pPr>
    </w:p>
    <w:p w:rsidR="00FC7143" w:rsidRPr="007B0FCE" w:rsidRDefault="00FC7143" w:rsidP="00FC7143">
      <w:pPr>
        <w:pStyle w:val="Podtitul"/>
        <w:rPr>
          <w:rFonts w:cstheme="minorHAnsi"/>
          <w:color w:val="595959" w:themeColor="text1" w:themeTint="A6"/>
          <w:sz w:val="32"/>
          <w:szCs w:val="32"/>
        </w:rPr>
      </w:pPr>
      <w:r w:rsidRPr="007B0FCE">
        <w:rPr>
          <w:rFonts w:cstheme="minorHAnsi"/>
          <w:color w:val="595959" w:themeColor="text1" w:themeTint="A6"/>
          <w:w w:val="90"/>
        </w:rPr>
        <w:tab/>
      </w:r>
    </w:p>
    <w:p w:rsidR="00FC7143" w:rsidRPr="007B0FCE" w:rsidRDefault="00FC7143" w:rsidP="00FC7143">
      <w:pPr>
        <w:pStyle w:val="Podtitul"/>
        <w:rPr>
          <w:rFonts w:cstheme="minorHAnsi"/>
          <w:color w:val="595959" w:themeColor="text1" w:themeTint="A6"/>
          <w:sz w:val="32"/>
          <w:szCs w:val="32"/>
        </w:rPr>
      </w:pPr>
      <w:r w:rsidRPr="007B0FCE">
        <w:rPr>
          <w:rFonts w:cstheme="minorHAnsi"/>
          <w:color w:val="595959" w:themeColor="text1" w:themeTint="A6"/>
          <w:w w:val="90"/>
        </w:rPr>
        <w:t>Svazek:</w:t>
      </w:r>
      <w:r w:rsidRPr="007B0FCE">
        <w:rPr>
          <w:rFonts w:cstheme="minorHAnsi"/>
          <w:color w:val="595959" w:themeColor="text1" w:themeTint="A6"/>
          <w:w w:val="90"/>
        </w:rPr>
        <w:tab/>
      </w:r>
      <w:r w:rsidRPr="007B0FCE">
        <w:rPr>
          <w:rFonts w:cstheme="minorHAnsi"/>
          <w:color w:val="595959" w:themeColor="text1" w:themeTint="A6"/>
          <w:w w:val="90"/>
        </w:rPr>
        <w:tab/>
      </w:r>
      <w:r w:rsidRPr="007B0FCE">
        <w:rPr>
          <w:rFonts w:cstheme="minorHAnsi"/>
          <w:color w:val="595959" w:themeColor="text1" w:themeTint="A6"/>
          <w:w w:val="90"/>
        </w:rPr>
        <w:tab/>
      </w:r>
      <w:r w:rsidRPr="007B0FCE">
        <w:rPr>
          <w:rFonts w:cstheme="minorHAnsi"/>
          <w:color w:val="595959" w:themeColor="text1" w:themeTint="A6"/>
          <w:w w:val="90"/>
        </w:rPr>
        <w:tab/>
      </w:r>
      <w:r>
        <w:rPr>
          <w:rFonts w:cstheme="minorHAnsi"/>
          <w:b/>
          <w:color w:val="595959" w:themeColor="text1" w:themeTint="A6"/>
          <w:sz w:val="32"/>
          <w:szCs w:val="32"/>
        </w:rPr>
        <w:t>Klimatizace-tepelná čerpadla</w:t>
      </w:r>
    </w:p>
    <w:p w:rsidR="00FC7143" w:rsidRPr="007B0FCE" w:rsidRDefault="00FC7143" w:rsidP="00FC7143">
      <w:pPr>
        <w:pStyle w:val="Podtitul"/>
        <w:rPr>
          <w:rFonts w:cstheme="minorHAnsi"/>
          <w:color w:val="595959" w:themeColor="text1" w:themeTint="A6"/>
        </w:rPr>
      </w:pPr>
    </w:p>
    <w:p w:rsidR="00FC7143" w:rsidRPr="0074423D" w:rsidRDefault="00FC7143" w:rsidP="00FC7143">
      <w:pPr>
        <w:pStyle w:val="Podtitul"/>
        <w:rPr>
          <w:rFonts w:cstheme="minorHAnsi"/>
          <w:b/>
          <w:color w:val="595959" w:themeColor="text1" w:themeTint="A6"/>
        </w:rPr>
      </w:pPr>
      <w:r>
        <w:rPr>
          <w:rFonts w:cstheme="minorHAnsi"/>
          <w:b/>
          <w:color w:val="595959" w:themeColor="text1" w:themeTint="A6"/>
          <w:sz w:val="28"/>
        </w:rPr>
        <w:t>1</w:t>
      </w:r>
      <w:r w:rsidRPr="0074423D">
        <w:rPr>
          <w:rFonts w:cstheme="minorHAnsi"/>
          <w:b/>
          <w:color w:val="595959" w:themeColor="text1" w:themeTint="A6"/>
          <w:sz w:val="28"/>
        </w:rPr>
        <w:t>) Technická zpráva</w:t>
      </w:r>
    </w:p>
    <w:p w:rsidR="00FC7143" w:rsidRPr="007B0FCE" w:rsidRDefault="00FC7143" w:rsidP="00FC7143">
      <w:pPr>
        <w:pStyle w:val="Podtitul"/>
        <w:rPr>
          <w:rFonts w:cstheme="minorHAnsi"/>
          <w:color w:val="595959" w:themeColor="text1" w:themeTint="A6"/>
          <w:w w:val="90"/>
        </w:rPr>
      </w:pPr>
    </w:p>
    <w:p w:rsidR="00FC7143" w:rsidRPr="007B0FCE" w:rsidRDefault="00FC7143" w:rsidP="00FC7143">
      <w:pPr>
        <w:pStyle w:val="Podtitul"/>
        <w:rPr>
          <w:rFonts w:cstheme="minorHAnsi"/>
          <w:color w:val="595959" w:themeColor="text1" w:themeTint="A6"/>
          <w:w w:val="90"/>
        </w:rPr>
      </w:pPr>
    </w:p>
    <w:p w:rsidR="00FC7143" w:rsidRPr="007B0FCE" w:rsidRDefault="00FC7143" w:rsidP="00FC7143">
      <w:pPr>
        <w:pStyle w:val="Podtitul"/>
        <w:rPr>
          <w:rFonts w:cstheme="minorHAnsi"/>
          <w:color w:val="595959" w:themeColor="text1" w:themeTint="A6"/>
          <w:w w:val="90"/>
        </w:rPr>
      </w:pPr>
    </w:p>
    <w:p w:rsidR="00FC7143" w:rsidRPr="007B0FCE" w:rsidRDefault="00FC7143" w:rsidP="00FC7143">
      <w:pPr>
        <w:pStyle w:val="Podtitul"/>
        <w:rPr>
          <w:rFonts w:cstheme="minorHAnsi"/>
          <w:color w:val="595959" w:themeColor="text1" w:themeTint="A6"/>
          <w:w w:val="90"/>
        </w:rPr>
      </w:pPr>
    </w:p>
    <w:p w:rsidR="00FC7143" w:rsidRPr="007B0FCE" w:rsidRDefault="00FC7143" w:rsidP="00FC7143">
      <w:pPr>
        <w:pStyle w:val="Podtitul"/>
        <w:rPr>
          <w:rFonts w:cstheme="minorHAnsi"/>
          <w:color w:val="595959" w:themeColor="text1" w:themeTint="A6"/>
          <w:w w:val="90"/>
        </w:rPr>
      </w:pPr>
    </w:p>
    <w:p w:rsidR="00FC7143" w:rsidRPr="007B0FCE" w:rsidRDefault="00FC7143" w:rsidP="00FC7143">
      <w:pPr>
        <w:pStyle w:val="Podtitul"/>
        <w:rPr>
          <w:rFonts w:cstheme="minorHAnsi"/>
          <w:color w:val="595959" w:themeColor="text1" w:themeTint="A6"/>
          <w:w w:val="90"/>
        </w:rPr>
      </w:pPr>
    </w:p>
    <w:p w:rsidR="00FC7143" w:rsidRPr="007B0FCE" w:rsidRDefault="00FC7143" w:rsidP="00FC7143">
      <w:pPr>
        <w:pStyle w:val="Podtitul"/>
        <w:rPr>
          <w:rFonts w:cstheme="minorHAnsi"/>
          <w:color w:val="595959" w:themeColor="text1" w:themeTint="A6"/>
          <w:w w:val="90"/>
        </w:rPr>
      </w:pPr>
    </w:p>
    <w:p w:rsidR="00FC7143" w:rsidRPr="007B0FCE" w:rsidRDefault="00FC7143" w:rsidP="00FC7143">
      <w:pPr>
        <w:pStyle w:val="Podtitul"/>
        <w:rPr>
          <w:rFonts w:cstheme="minorHAnsi"/>
          <w:color w:val="595959" w:themeColor="text1" w:themeTint="A6"/>
          <w:w w:val="90"/>
        </w:rPr>
      </w:pPr>
    </w:p>
    <w:p w:rsidR="00FC7143" w:rsidRDefault="00FC7143" w:rsidP="00FC7143">
      <w:pPr>
        <w:pStyle w:val="Podtitul"/>
        <w:rPr>
          <w:rFonts w:cstheme="minorHAnsi"/>
          <w:color w:val="595959" w:themeColor="text1" w:themeTint="A6"/>
          <w:w w:val="90"/>
        </w:rPr>
      </w:pPr>
    </w:p>
    <w:p w:rsidR="00AB556D" w:rsidRDefault="00AB556D" w:rsidP="00AB556D"/>
    <w:p w:rsidR="00AB556D" w:rsidRDefault="00AB556D" w:rsidP="00AB556D"/>
    <w:p w:rsidR="00AB556D" w:rsidRDefault="00AB556D" w:rsidP="00AB556D"/>
    <w:p w:rsidR="00AB556D" w:rsidRDefault="00AB556D" w:rsidP="00AB556D"/>
    <w:p w:rsidR="00AB556D" w:rsidRPr="00AB556D" w:rsidRDefault="00AB556D" w:rsidP="00AB556D"/>
    <w:p w:rsidR="00FC7143" w:rsidRPr="007B0FCE" w:rsidRDefault="00FC7143" w:rsidP="00FC7143">
      <w:pPr>
        <w:pStyle w:val="Podtitul"/>
        <w:rPr>
          <w:rFonts w:cstheme="minorHAnsi"/>
          <w:color w:val="595959" w:themeColor="text1" w:themeTint="A6"/>
          <w:w w:val="90"/>
        </w:rPr>
      </w:pPr>
    </w:p>
    <w:p w:rsidR="00FC7143" w:rsidRPr="007B0FCE" w:rsidRDefault="00FC7143" w:rsidP="00FC7143">
      <w:pPr>
        <w:pStyle w:val="Podtitul"/>
        <w:rPr>
          <w:rFonts w:cstheme="minorHAnsi"/>
          <w:color w:val="595959" w:themeColor="text1" w:themeTint="A6"/>
          <w:w w:val="90"/>
        </w:rPr>
      </w:pPr>
    </w:p>
    <w:p w:rsidR="00FC7143" w:rsidRDefault="00FC7143" w:rsidP="00FC7143">
      <w:pPr>
        <w:pStyle w:val="Podtitul"/>
        <w:rPr>
          <w:rFonts w:cstheme="minorHAnsi"/>
          <w:color w:val="595959" w:themeColor="text1" w:themeTint="A6"/>
          <w:w w:val="90"/>
        </w:rPr>
      </w:pPr>
      <w:r>
        <w:rPr>
          <w:rFonts w:cstheme="minorHAnsi"/>
          <w:color w:val="595959" w:themeColor="text1" w:themeTint="A6"/>
          <w:w w:val="90"/>
        </w:rPr>
        <w:t>říjen</w:t>
      </w:r>
      <w:r w:rsidRPr="007B0FCE">
        <w:rPr>
          <w:rFonts w:cstheme="minorHAnsi"/>
          <w:color w:val="595959" w:themeColor="text1" w:themeTint="A6"/>
          <w:w w:val="90"/>
        </w:rPr>
        <w:t xml:space="preserve"> 201</w:t>
      </w:r>
      <w:r>
        <w:rPr>
          <w:rFonts w:cstheme="minorHAnsi"/>
          <w:color w:val="595959" w:themeColor="text1" w:themeTint="A6"/>
          <w:w w:val="90"/>
        </w:rPr>
        <w:t>9</w:t>
      </w:r>
    </w:p>
    <w:p w:rsidR="00FC7143" w:rsidRDefault="00FC7143" w:rsidP="00D3706C">
      <w:pPr>
        <w:pStyle w:val="Podtitul"/>
        <w:rPr>
          <w:b/>
          <w:u w:val="single"/>
        </w:rPr>
      </w:pPr>
    </w:p>
    <w:p w:rsidR="00D3706C" w:rsidRPr="00D3706C" w:rsidRDefault="00D3706C" w:rsidP="00D3706C">
      <w:pPr>
        <w:pStyle w:val="Podtitul"/>
        <w:rPr>
          <w:b/>
          <w:u w:val="single"/>
        </w:rPr>
      </w:pPr>
      <w:r w:rsidRPr="00D3706C">
        <w:rPr>
          <w:b/>
          <w:u w:val="single"/>
        </w:rPr>
        <w:t>TECHNICKÉ ŘEŠENÍ</w:t>
      </w:r>
    </w:p>
    <w:p w:rsidR="00D3706C" w:rsidRPr="00D3706C" w:rsidRDefault="00D3706C" w:rsidP="00D3706C">
      <w:pPr>
        <w:pStyle w:val="Podtitul"/>
        <w:rPr>
          <w:i/>
          <w:u w:val="single"/>
        </w:rPr>
      </w:pPr>
      <w:r w:rsidRPr="00D3706C">
        <w:rPr>
          <w:i/>
          <w:u w:val="single"/>
        </w:rPr>
        <w:lastRenderedPageBreak/>
        <w:t>Popis:</w:t>
      </w:r>
    </w:p>
    <w:p w:rsidR="00D3706C" w:rsidRDefault="00D3706C" w:rsidP="00D3706C">
      <w:pPr>
        <w:pStyle w:val="Podtitul"/>
        <w:ind w:firstLine="720"/>
      </w:pPr>
      <w:r w:rsidRPr="003B7869">
        <w:t xml:space="preserve">Jako hlavním zdrojem </w:t>
      </w:r>
      <w:r>
        <w:t>chladu</w:t>
      </w:r>
      <w:r w:rsidRPr="003B7869">
        <w:t xml:space="preserve"> v</w:t>
      </w:r>
      <w:r w:rsidR="0038763E">
        <w:t> prostorách administrativní budovy</w:t>
      </w:r>
      <w:r>
        <w:t xml:space="preserve"> budou</w:t>
      </w:r>
      <w:r w:rsidR="004D0935">
        <w:t xml:space="preserve"> zastaralé jednotky nahrazeny</w:t>
      </w:r>
      <w:r w:rsidR="0041535D">
        <w:t xml:space="preserve"> nov</w:t>
      </w:r>
      <w:r w:rsidR="004D0935">
        <w:t>ými</w:t>
      </w:r>
      <w:r>
        <w:t xml:space="preserve"> tepeln</w:t>
      </w:r>
      <w:r w:rsidR="004D0935">
        <w:t>ými</w:t>
      </w:r>
      <w:r>
        <w:t xml:space="preserve"> čerpadl</w:t>
      </w:r>
      <w:r w:rsidR="004D0935">
        <w:t>y</w:t>
      </w:r>
      <w:r w:rsidR="005C192E">
        <w:t xml:space="preserve"> vzduch-vzduch</w:t>
      </w:r>
      <w:bookmarkStart w:id="0" w:name="_GoBack"/>
      <w:bookmarkEnd w:id="0"/>
      <w:r>
        <w:t xml:space="preserve">. </w:t>
      </w:r>
    </w:p>
    <w:p w:rsidR="002807BB" w:rsidRPr="002807BB" w:rsidRDefault="002807BB" w:rsidP="002807BB">
      <w:pPr>
        <w:pStyle w:val="Podtitul"/>
        <w:rPr>
          <w:b/>
          <w:bCs/>
          <w:u w:val="single"/>
        </w:rPr>
      </w:pPr>
      <w:r w:rsidRPr="002807BB">
        <w:rPr>
          <w:b/>
          <w:bCs/>
          <w:u w:val="single"/>
        </w:rPr>
        <w:t>Demontáž stávajícího zařízení</w:t>
      </w:r>
    </w:p>
    <w:p w:rsidR="002807BB" w:rsidRPr="002807BB" w:rsidRDefault="002807BB" w:rsidP="002807BB">
      <w:pPr>
        <w:pStyle w:val="Podtitul"/>
        <w:rPr>
          <w:b/>
          <w:bCs/>
        </w:rPr>
      </w:pPr>
      <w:r w:rsidRPr="002807BB">
        <w:rPr>
          <w:b/>
          <w:bCs/>
        </w:rPr>
        <w:t>Demontáž stávajícího zařízení musí provádět</w:t>
      </w:r>
      <w:r>
        <w:rPr>
          <w:b/>
          <w:bCs/>
        </w:rPr>
        <w:t xml:space="preserve"> odborná</w:t>
      </w:r>
      <w:r w:rsidRPr="002807BB">
        <w:rPr>
          <w:b/>
          <w:bCs/>
        </w:rPr>
        <w:t xml:space="preserve"> firma</w:t>
      </w:r>
      <w:r>
        <w:rPr>
          <w:b/>
          <w:bCs/>
        </w:rPr>
        <w:t xml:space="preserve"> s oprávněním pro nakládání a likvidaci s chladivy. Firma provádějící demontážní práce </w:t>
      </w:r>
      <w:r w:rsidRPr="002807BB">
        <w:rPr>
          <w:b/>
          <w:bCs/>
        </w:rPr>
        <w:t>zabezpečí odsání starého chladiva z jednotek a ekologickou likvidaci kompletního zařízení.</w:t>
      </w:r>
      <w:r w:rsidR="0038763E">
        <w:rPr>
          <w:b/>
          <w:bCs/>
        </w:rPr>
        <w:t xml:space="preserve"> </w:t>
      </w:r>
    </w:p>
    <w:p w:rsidR="00D3706C" w:rsidRDefault="00D3706C" w:rsidP="002807BB">
      <w:pPr>
        <w:pStyle w:val="Podtitul"/>
      </w:pPr>
    </w:p>
    <w:p w:rsidR="00D3706C" w:rsidRPr="00D3706C" w:rsidRDefault="00D3706C" w:rsidP="00D3706C">
      <w:pPr>
        <w:pStyle w:val="Podtitul"/>
        <w:rPr>
          <w:b/>
          <w:i/>
          <w:u w:val="single"/>
        </w:rPr>
      </w:pPr>
      <w:r w:rsidRPr="00D3706C">
        <w:rPr>
          <w:b/>
          <w:i/>
          <w:u w:val="single"/>
        </w:rPr>
        <w:t>Zařízení č.1</w:t>
      </w:r>
      <w:r w:rsidR="0038763E">
        <w:rPr>
          <w:b/>
          <w:i/>
          <w:u w:val="single"/>
        </w:rPr>
        <w:t>.0</w:t>
      </w:r>
      <w:r w:rsidRPr="00D3706C">
        <w:rPr>
          <w:b/>
          <w:i/>
          <w:u w:val="single"/>
        </w:rPr>
        <w:t>- Klimatizace kanceláří</w:t>
      </w:r>
    </w:p>
    <w:p w:rsidR="00D3706C" w:rsidRPr="00D3706C" w:rsidRDefault="00D3706C" w:rsidP="00D3706C">
      <w:pPr>
        <w:pStyle w:val="Podtitul"/>
        <w:rPr>
          <w:u w:val="single"/>
        </w:rPr>
      </w:pPr>
      <w:r w:rsidRPr="00D3706C">
        <w:rPr>
          <w:i/>
          <w:u w:val="single"/>
        </w:rPr>
        <w:t>Obecný popis navrženého systému chlazení</w:t>
      </w:r>
    </w:p>
    <w:p w:rsidR="00D3706C" w:rsidRDefault="00D3706C" w:rsidP="00D3706C">
      <w:pPr>
        <w:pStyle w:val="Podtitul"/>
      </w:pPr>
      <w:r>
        <w:t>Systém chlazení se stává z</w:t>
      </w:r>
      <w:r w:rsidR="0041535D">
        <w:t xml:space="preserve"> </w:t>
      </w:r>
      <w:r w:rsidR="0038763E">
        <w:t>1</w:t>
      </w:r>
      <w:r>
        <w:t xml:space="preserve"> venkovní</w:t>
      </w:r>
      <w:r w:rsidR="002807BB">
        <w:t xml:space="preserve"> jednot</w:t>
      </w:r>
      <w:r w:rsidR="0038763E">
        <w:t>ky</w:t>
      </w:r>
      <w:r w:rsidR="002807BB">
        <w:t xml:space="preserve"> o výkonu </w:t>
      </w:r>
      <w:r w:rsidR="0038763E">
        <w:t>2,8</w:t>
      </w:r>
      <w:r w:rsidR="002807BB">
        <w:t>/</w:t>
      </w:r>
      <w:r w:rsidR="0038763E">
        <w:t>2,5</w:t>
      </w:r>
      <w:r w:rsidR="002807BB">
        <w:t>kW</w:t>
      </w:r>
      <w:r w:rsidR="0038763E">
        <w:t xml:space="preserve"> a </w:t>
      </w:r>
      <w:r w:rsidR="0041535D">
        <w:t>1</w:t>
      </w:r>
      <w:r>
        <w:t xml:space="preserve"> vnitřní </w:t>
      </w:r>
      <w:r w:rsidR="0041535D">
        <w:t>nástěnn</w:t>
      </w:r>
      <w:r w:rsidR="0038763E">
        <w:t>é</w:t>
      </w:r>
      <w:r w:rsidR="0041535D">
        <w:t xml:space="preserve"> </w:t>
      </w:r>
      <w:r>
        <w:t>jednot</w:t>
      </w:r>
      <w:r w:rsidR="0038763E">
        <w:t>ky</w:t>
      </w:r>
      <w:r w:rsidR="0041535D">
        <w:t xml:space="preserve"> o výkonu 2,8/2</w:t>
      </w:r>
      <w:r w:rsidR="009465CB">
        <w:t>,5kW</w:t>
      </w:r>
      <w:r w:rsidR="0038763E">
        <w:t>.</w:t>
      </w:r>
    </w:p>
    <w:p w:rsidR="00D3706C" w:rsidRDefault="00D3706C" w:rsidP="00D3706C">
      <w:pPr>
        <w:pStyle w:val="Podtitul"/>
      </w:pPr>
      <w:r>
        <w:t>Pro chlazení bud</w:t>
      </w:r>
      <w:r w:rsidR="0038763E">
        <w:t>e</w:t>
      </w:r>
      <w:r>
        <w:t xml:space="preserve"> </w:t>
      </w:r>
      <w:r w:rsidR="0041535D">
        <w:t>místo stávající zastaral</w:t>
      </w:r>
      <w:r w:rsidR="0038763E">
        <w:t>é</w:t>
      </w:r>
      <w:r w:rsidR="0041535D">
        <w:t xml:space="preserve"> jednot</w:t>
      </w:r>
      <w:r w:rsidR="0038763E">
        <w:t>ky</w:t>
      </w:r>
      <w:r w:rsidR="0041535D">
        <w:t xml:space="preserve"> instalován</w:t>
      </w:r>
      <w:r w:rsidR="0038763E">
        <w:t>a</w:t>
      </w:r>
      <w:r w:rsidR="0041535D">
        <w:t xml:space="preserve"> nov</w:t>
      </w:r>
      <w:r w:rsidR="0038763E">
        <w:t>á</w:t>
      </w:r>
      <w:r>
        <w:t xml:space="preserve"> </w:t>
      </w:r>
      <w:r w:rsidRPr="00BD77CE">
        <w:t xml:space="preserve">vnitřní </w:t>
      </w:r>
      <w:r w:rsidR="0038763E">
        <w:t>n</w:t>
      </w:r>
      <w:r w:rsidRPr="00BD77CE">
        <w:t>ástěnn</w:t>
      </w:r>
      <w:r w:rsidR="0038763E">
        <w:t>á</w:t>
      </w:r>
      <w:r w:rsidR="0041535D">
        <w:t xml:space="preserve"> </w:t>
      </w:r>
      <w:r>
        <w:t>jednotk</w:t>
      </w:r>
      <w:r w:rsidR="009465CB">
        <w:t>a</w:t>
      </w:r>
      <w:r>
        <w:t xml:space="preserve"> o výkonu top/chl 2,8/2,5 kW</w:t>
      </w:r>
      <w:r w:rsidRPr="00BD77CE">
        <w:t>.</w:t>
      </w:r>
    </w:p>
    <w:p w:rsidR="00D3706C" w:rsidRDefault="00D3706C" w:rsidP="00D3706C">
      <w:pPr>
        <w:pStyle w:val="Podtitul"/>
      </w:pPr>
      <w:r>
        <w:t>Venkovní kondenzační jednotk</w:t>
      </w:r>
      <w:r w:rsidR="0038763E">
        <w:t>a</w:t>
      </w:r>
      <w:r>
        <w:t xml:space="preserve"> bud</w:t>
      </w:r>
      <w:r w:rsidR="0038763E">
        <w:t>e</w:t>
      </w:r>
      <w:r>
        <w:t xml:space="preserve"> umístěn</w:t>
      </w:r>
      <w:r w:rsidR="0038763E">
        <w:t>a</w:t>
      </w:r>
      <w:r w:rsidR="0041535D">
        <w:t xml:space="preserve"> místo stávající zastaral</w:t>
      </w:r>
      <w:r w:rsidR="0038763E">
        <w:t>é</w:t>
      </w:r>
      <w:r w:rsidR="0041535D">
        <w:t xml:space="preserve"> jednot</w:t>
      </w:r>
      <w:r w:rsidR="0038763E">
        <w:t>ky</w:t>
      </w:r>
      <w:r>
        <w:t>.</w:t>
      </w:r>
    </w:p>
    <w:p w:rsidR="00D3706C" w:rsidRDefault="00D3706C" w:rsidP="00D3706C">
      <w:pPr>
        <w:pStyle w:val="Podtitul"/>
      </w:pPr>
      <w:r>
        <w:t xml:space="preserve">Distribuce teplonosného média bude pomocí </w:t>
      </w:r>
      <w:r w:rsidR="002807BB">
        <w:t xml:space="preserve">stávajícího </w:t>
      </w:r>
      <w:r>
        <w:t>Cu potrubí, které je předem před-izolováno, do výměník</w:t>
      </w:r>
      <w:r w:rsidR="0038763E">
        <w:t>u</w:t>
      </w:r>
      <w:r>
        <w:t xml:space="preserve"> ve vnitřní jednot</w:t>
      </w:r>
      <w:r w:rsidR="0038763E">
        <w:t>ce</w:t>
      </w:r>
      <w:r>
        <w:t xml:space="preserve">. Distribuční potrubí bude </w:t>
      </w:r>
      <w:r w:rsidR="002807BB">
        <w:t>ponecháno stávající</w:t>
      </w:r>
      <w:r>
        <w:t>.</w:t>
      </w:r>
      <w:r w:rsidR="003667CE">
        <w:t xml:space="preserve"> V</w:t>
      </w:r>
      <w:r w:rsidR="00D9324D">
        <w:t> </w:t>
      </w:r>
      <w:r w:rsidR="003667CE">
        <w:t>exteriéru</w:t>
      </w:r>
      <w:r w:rsidR="00D9324D">
        <w:t xml:space="preserve"> u venkovní jednot</w:t>
      </w:r>
      <w:r w:rsidR="009465CB">
        <w:t>ky</w:t>
      </w:r>
      <w:r w:rsidR="003667CE">
        <w:t xml:space="preserve"> bude potrubí nově pře-izolováno</w:t>
      </w:r>
      <w:r w:rsidR="00FC7143">
        <w:t xml:space="preserve"> popřípadě upraveno</w:t>
      </w:r>
      <w:r w:rsidR="003667CE">
        <w:t>.</w:t>
      </w:r>
    </w:p>
    <w:p w:rsidR="002807BB" w:rsidRPr="002807BB" w:rsidRDefault="002807BB" w:rsidP="002807BB">
      <w:pPr>
        <w:pStyle w:val="Podtitul"/>
      </w:pPr>
      <w:r>
        <w:t>Odvod kondenzátu z vnitřní jednot</w:t>
      </w:r>
      <w:r w:rsidR="0038763E">
        <w:t>ky</w:t>
      </w:r>
      <w:r>
        <w:t xml:space="preserve"> bude napojen do stávajícího kondenzátního potrubí.</w:t>
      </w:r>
    </w:p>
    <w:p w:rsidR="00D3706C" w:rsidRDefault="00D3706C" w:rsidP="00D3706C">
      <w:pPr>
        <w:pStyle w:val="Podtitul"/>
      </w:pPr>
      <w:r>
        <w:t>Systém řízení bude řešen lokálně a vnitřní jednotk</w:t>
      </w:r>
      <w:r w:rsidR="0038763E">
        <w:t>a</w:t>
      </w:r>
      <w:r>
        <w:t xml:space="preserve"> bud</w:t>
      </w:r>
      <w:r w:rsidR="0038763E">
        <w:t>e</w:t>
      </w:r>
      <w:r>
        <w:t xml:space="preserve"> ovládan</w:t>
      </w:r>
      <w:r w:rsidR="0038763E">
        <w:t>á</w:t>
      </w:r>
      <w:r>
        <w:t xml:space="preserve"> dálkovým IR ovladačem.</w:t>
      </w:r>
    </w:p>
    <w:p w:rsidR="00D3706C" w:rsidRDefault="00D3706C" w:rsidP="00D3706C">
      <w:pPr>
        <w:pStyle w:val="Podtitul"/>
      </w:pPr>
      <w:r>
        <w:t>Napájení venkovní jednot</w:t>
      </w:r>
      <w:r w:rsidR="0038763E">
        <w:t>ky</w:t>
      </w:r>
      <w:r>
        <w:t xml:space="preserve"> </w:t>
      </w:r>
      <w:r w:rsidR="002807BB">
        <w:t xml:space="preserve">bude </w:t>
      </w:r>
      <w:r w:rsidR="0038763E">
        <w:t>ponecháno stávající</w:t>
      </w:r>
      <w:r>
        <w:t>.</w:t>
      </w:r>
    </w:p>
    <w:p w:rsidR="009465CB" w:rsidRPr="009465CB" w:rsidRDefault="009465CB" w:rsidP="009465CB"/>
    <w:p w:rsidR="009465CB" w:rsidRPr="00D3706C" w:rsidRDefault="009465CB" w:rsidP="009465CB">
      <w:pPr>
        <w:pStyle w:val="Podtitul"/>
        <w:rPr>
          <w:b/>
          <w:i/>
          <w:u w:val="single"/>
        </w:rPr>
      </w:pPr>
      <w:r w:rsidRPr="00D3706C">
        <w:rPr>
          <w:b/>
          <w:i/>
          <w:u w:val="single"/>
        </w:rPr>
        <w:t>Zařízení č.</w:t>
      </w:r>
      <w:r>
        <w:rPr>
          <w:b/>
          <w:i/>
          <w:u w:val="single"/>
        </w:rPr>
        <w:t>2.0</w:t>
      </w:r>
      <w:r w:rsidRPr="00D3706C">
        <w:rPr>
          <w:b/>
          <w:i/>
          <w:u w:val="single"/>
        </w:rPr>
        <w:t>- Klimatizace kanceláří</w:t>
      </w:r>
    </w:p>
    <w:p w:rsidR="009465CB" w:rsidRPr="00D3706C" w:rsidRDefault="009465CB" w:rsidP="009465CB">
      <w:pPr>
        <w:pStyle w:val="Podtitul"/>
        <w:rPr>
          <w:u w:val="single"/>
        </w:rPr>
      </w:pPr>
      <w:r w:rsidRPr="00D3706C">
        <w:rPr>
          <w:i/>
          <w:u w:val="single"/>
        </w:rPr>
        <w:t>Obecný popis navrženého systému chlazení</w:t>
      </w:r>
    </w:p>
    <w:p w:rsidR="009465CB" w:rsidRDefault="009465CB" w:rsidP="009465CB">
      <w:pPr>
        <w:pStyle w:val="Podtitul"/>
      </w:pPr>
      <w:r>
        <w:t>Systém chlazení se stává z 1 venkovní jednotky o výkonu 2,8/2,5kW a 1 vnitřní nástěnné jednotky o výkonu 2,8/2,5kW.</w:t>
      </w:r>
    </w:p>
    <w:p w:rsidR="009465CB" w:rsidRDefault="009465CB" w:rsidP="009465CB">
      <w:pPr>
        <w:pStyle w:val="Podtitul"/>
      </w:pPr>
      <w:r>
        <w:t xml:space="preserve">Pro chlazení bude místo stávající zastaralé jednotky instalována nová </w:t>
      </w:r>
      <w:r w:rsidRPr="00BD77CE">
        <w:t xml:space="preserve">vnitřní </w:t>
      </w:r>
      <w:r>
        <w:t>n</w:t>
      </w:r>
      <w:r w:rsidRPr="00BD77CE">
        <w:t>ástěnn</w:t>
      </w:r>
      <w:r>
        <w:t>á jednotka o výkonu top/chl 2,8/2,5 kW</w:t>
      </w:r>
      <w:r w:rsidRPr="00BD77CE">
        <w:t>.</w:t>
      </w:r>
    </w:p>
    <w:p w:rsidR="009465CB" w:rsidRDefault="009465CB" w:rsidP="009465CB">
      <w:pPr>
        <w:pStyle w:val="Podtitul"/>
      </w:pPr>
      <w:r>
        <w:t>Venkovní kondenzační jednotka bude umístěna místo stávající zastaralé jednotky.</w:t>
      </w:r>
    </w:p>
    <w:p w:rsidR="009465CB" w:rsidRDefault="009465CB" w:rsidP="009465CB">
      <w:pPr>
        <w:pStyle w:val="Podtitul"/>
      </w:pPr>
      <w:r>
        <w:t>Distribuce teplonosného média bude pomocí stávajícího Cu potrubí, které je předem před-izolováno, do výměníku ve vnitřní jednotce. Distribuční potrubí bude ponecháno stávající. V exteriéru u venkovní jednotky bude potrubí nově pře-izolováno</w:t>
      </w:r>
      <w:r w:rsidR="00FC7143" w:rsidRPr="00FC7143">
        <w:t xml:space="preserve"> </w:t>
      </w:r>
      <w:r w:rsidR="00FC7143">
        <w:t>popřípadě upraveno</w:t>
      </w:r>
      <w:r>
        <w:t>.</w:t>
      </w:r>
    </w:p>
    <w:p w:rsidR="009465CB" w:rsidRPr="002807BB" w:rsidRDefault="009465CB" w:rsidP="009465CB">
      <w:pPr>
        <w:pStyle w:val="Podtitul"/>
      </w:pPr>
      <w:r>
        <w:t>Odvod kondenzátu z vnitřní jednotky bude napojen do stávajícího kondenzátního potrubí.</w:t>
      </w:r>
    </w:p>
    <w:p w:rsidR="009465CB" w:rsidRDefault="009465CB" w:rsidP="009465CB">
      <w:pPr>
        <w:pStyle w:val="Podtitul"/>
      </w:pPr>
      <w:r>
        <w:t>Systém řízení bude řešen lokálně a vnitřní jednotka bude ovládaná dálkovým IR ovladačem.</w:t>
      </w:r>
    </w:p>
    <w:p w:rsidR="009465CB" w:rsidRDefault="009465CB" w:rsidP="009465CB">
      <w:pPr>
        <w:pStyle w:val="Podtitul"/>
      </w:pPr>
      <w:r>
        <w:t>Napájení venkovní jednotky bude ponecháno stávající.</w:t>
      </w:r>
    </w:p>
    <w:p w:rsidR="009465CB" w:rsidRPr="00D3706C" w:rsidRDefault="009465CB" w:rsidP="009465CB">
      <w:pPr>
        <w:pStyle w:val="Podtitul"/>
        <w:rPr>
          <w:b/>
          <w:i/>
          <w:u w:val="single"/>
        </w:rPr>
      </w:pPr>
      <w:r w:rsidRPr="00D3706C">
        <w:rPr>
          <w:b/>
          <w:i/>
          <w:u w:val="single"/>
        </w:rPr>
        <w:t>Zařízení č.</w:t>
      </w:r>
      <w:r>
        <w:rPr>
          <w:b/>
          <w:i/>
          <w:u w:val="single"/>
        </w:rPr>
        <w:t>3.0</w:t>
      </w:r>
      <w:r w:rsidRPr="00D3706C">
        <w:rPr>
          <w:b/>
          <w:i/>
          <w:u w:val="single"/>
        </w:rPr>
        <w:t>- Klimatizace kanceláří</w:t>
      </w:r>
    </w:p>
    <w:p w:rsidR="009465CB" w:rsidRPr="00D3706C" w:rsidRDefault="009465CB" w:rsidP="009465CB">
      <w:pPr>
        <w:pStyle w:val="Podtitul"/>
        <w:rPr>
          <w:u w:val="single"/>
        </w:rPr>
      </w:pPr>
      <w:r w:rsidRPr="00D3706C">
        <w:rPr>
          <w:i/>
          <w:u w:val="single"/>
        </w:rPr>
        <w:lastRenderedPageBreak/>
        <w:t>Obecný popis navrženého systému chlazení</w:t>
      </w:r>
    </w:p>
    <w:p w:rsidR="009465CB" w:rsidRDefault="009465CB" w:rsidP="009465CB">
      <w:pPr>
        <w:pStyle w:val="Podtitul"/>
      </w:pPr>
      <w:r>
        <w:t>Systém chlazení se stává z 1 venkovní jednotky o výkonu 2,8/2,5kW a 1 vnitřní nástěnné jednotky o výkonu 2,8/2,5kW.</w:t>
      </w:r>
    </w:p>
    <w:p w:rsidR="009465CB" w:rsidRDefault="009465CB" w:rsidP="009465CB">
      <w:pPr>
        <w:pStyle w:val="Podtitul"/>
      </w:pPr>
      <w:r>
        <w:t xml:space="preserve">Pro chlazení bude místo stávající zastaralé jednotky instalována nová </w:t>
      </w:r>
      <w:r w:rsidRPr="00BD77CE">
        <w:t xml:space="preserve">vnitřní </w:t>
      </w:r>
      <w:r>
        <w:t>n</w:t>
      </w:r>
      <w:r w:rsidRPr="00BD77CE">
        <w:t>ástěnn</w:t>
      </w:r>
      <w:r>
        <w:t>á jednotka o výkonu top/chl 2,8/2,5 kW</w:t>
      </w:r>
      <w:r w:rsidRPr="00BD77CE">
        <w:t>.</w:t>
      </w:r>
    </w:p>
    <w:p w:rsidR="009465CB" w:rsidRDefault="009465CB" w:rsidP="009465CB">
      <w:pPr>
        <w:pStyle w:val="Podtitul"/>
      </w:pPr>
      <w:r>
        <w:t>Venkovní kondenzační jednotka bude umístěna místo stávající zastaralé jednotky.</w:t>
      </w:r>
    </w:p>
    <w:p w:rsidR="009465CB" w:rsidRDefault="009465CB" w:rsidP="009465CB">
      <w:pPr>
        <w:pStyle w:val="Podtitul"/>
      </w:pPr>
      <w:r>
        <w:t>Distribuce teplonosného média bude pomocí stávajícího Cu potrubí, které je předem před-izolováno, do výměníku ve vnitřní jednotce. Distribuční potrubí bude ponecháno stávající. V exteriéru u venkovní jednotky bude potrubí nově pře-izolováno</w:t>
      </w:r>
      <w:r w:rsidR="00FC7143" w:rsidRPr="00FC7143">
        <w:t xml:space="preserve"> </w:t>
      </w:r>
      <w:r w:rsidR="00FC7143">
        <w:t>popřípadě upraveno</w:t>
      </w:r>
      <w:r>
        <w:t>.</w:t>
      </w:r>
    </w:p>
    <w:p w:rsidR="009465CB" w:rsidRPr="002807BB" w:rsidRDefault="009465CB" w:rsidP="009465CB">
      <w:pPr>
        <w:pStyle w:val="Podtitul"/>
      </w:pPr>
      <w:r>
        <w:t>Odvod kondenzátu z vnitřní jednotky bude napojen do stávajícího kondenzátního potrubí.</w:t>
      </w:r>
    </w:p>
    <w:p w:rsidR="009465CB" w:rsidRDefault="009465CB" w:rsidP="009465CB">
      <w:pPr>
        <w:pStyle w:val="Podtitul"/>
      </w:pPr>
      <w:r>
        <w:t>Systém řízení bude řešen lokálně a vnitřní jednotka bude ovládaná dálkovým IR ovladačem.</w:t>
      </w:r>
    </w:p>
    <w:p w:rsidR="009465CB" w:rsidRDefault="009465CB" w:rsidP="009465CB">
      <w:pPr>
        <w:pStyle w:val="Podtitul"/>
      </w:pPr>
      <w:r>
        <w:t>Napájení venkovní jednotky bude ponecháno stávající.</w:t>
      </w:r>
    </w:p>
    <w:p w:rsidR="009465CB" w:rsidRDefault="009465CB" w:rsidP="009465CB"/>
    <w:p w:rsidR="009465CB" w:rsidRPr="00D3706C" w:rsidRDefault="009465CB" w:rsidP="009465CB">
      <w:pPr>
        <w:pStyle w:val="Podtitul"/>
        <w:rPr>
          <w:b/>
          <w:i/>
          <w:u w:val="single"/>
        </w:rPr>
      </w:pPr>
      <w:r w:rsidRPr="00D3706C">
        <w:rPr>
          <w:b/>
          <w:i/>
          <w:u w:val="single"/>
        </w:rPr>
        <w:t>Zařízení č.</w:t>
      </w:r>
      <w:r>
        <w:rPr>
          <w:b/>
          <w:i/>
          <w:u w:val="single"/>
        </w:rPr>
        <w:t>4.0</w:t>
      </w:r>
      <w:r w:rsidRPr="00D3706C">
        <w:rPr>
          <w:b/>
          <w:i/>
          <w:u w:val="single"/>
        </w:rPr>
        <w:t>- Klimatizace kanceláří</w:t>
      </w:r>
    </w:p>
    <w:p w:rsidR="009465CB" w:rsidRPr="00D3706C" w:rsidRDefault="009465CB" w:rsidP="009465CB">
      <w:pPr>
        <w:pStyle w:val="Podtitul"/>
        <w:rPr>
          <w:u w:val="single"/>
        </w:rPr>
      </w:pPr>
      <w:r w:rsidRPr="00D3706C">
        <w:rPr>
          <w:i/>
          <w:u w:val="single"/>
        </w:rPr>
        <w:t>Obecný popis navrženého systému chlazení</w:t>
      </w:r>
    </w:p>
    <w:p w:rsidR="009465CB" w:rsidRDefault="009465CB" w:rsidP="009465CB">
      <w:pPr>
        <w:pStyle w:val="Podtitul"/>
      </w:pPr>
      <w:r>
        <w:t>Systém chlazení se stává z 1 venkovní jednotky o výkonu 2,8/2,5kW a 1 vnitřní nástěnné jednotky o výkonu 2,8/2,5kW.</w:t>
      </w:r>
    </w:p>
    <w:p w:rsidR="009465CB" w:rsidRDefault="009465CB" w:rsidP="009465CB">
      <w:pPr>
        <w:pStyle w:val="Podtitul"/>
      </w:pPr>
      <w:r>
        <w:t xml:space="preserve">Pro chlazení bude místo stávající zastaralé jednotky instalována nová </w:t>
      </w:r>
      <w:r w:rsidRPr="00BD77CE">
        <w:t xml:space="preserve">vnitřní </w:t>
      </w:r>
      <w:r>
        <w:t>n</w:t>
      </w:r>
      <w:r w:rsidRPr="00BD77CE">
        <w:t>ástěnn</w:t>
      </w:r>
      <w:r>
        <w:t>á jednotka o výkonu top/chl 2,8/2,5 kW</w:t>
      </w:r>
      <w:r w:rsidRPr="00BD77CE">
        <w:t>.</w:t>
      </w:r>
    </w:p>
    <w:p w:rsidR="009465CB" w:rsidRDefault="009465CB" w:rsidP="009465CB">
      <w:pPr>
        <w:pStyle w:val="Podtitul"/>
      </w:pPr>
      <w:r>
        <w:t>Venkovní kondenzační jednotka bude umístěna místo stávající zastaralé jednotky.</w:t>
      </w:r>
    </w:p>
    <w:p w:rsidR="009465CB" w:rsidRDefault="009465CB" w:rsidP="009465CB">
      <w:pPr>
        <w:pStyle w:val="Podtitul"/>
      </w:pPr>
      <w:r>
        <w:t>Distribuce teplonosného média bude pomocí stávajícího Cu potrubí, které je předem před-izolováno, do výměníku ve vnitřní jednotce. Distribuční potrubí bude ponecháno stávající. V exteriéru u venkovní jednotky bude potrubí nově pře-izolováno</w:t>
      </w:r>
      <w:r w:rsidR="00FC7143" w:rsidRPr="00FC7143">
        <w:t xml:space="preserve"> </w:t>
      </w:r>
      <w:r w:rsidR="00FC7143">
        <w:t>popřípadě upraveno</w:t>
      </w:r>
      <w:r>
        <w:t>.</w:t>
      </w:r>
    </w:p>
    <w:p w:rsidR="009465CB" w:rsidRPr="002807BB" w:rsidRDefault="009465CB" w:rsidP="009465CB">
      <w:pPr>
        <w:pStyle w:val="Podtitul"/>
      </w:pPr>
      <w:r>
        <w:t>Odvod kondenzátu z vnitřní jednotky bude napojen do stávajícího kondenzátního potrubí.</w:t>
      </w:r>
    </w:p>
    <w:p w:rsidR="009465CB" w:rsidRDefault="009465CB" w:rsidP="009465CB">
      <w:pPr>
        <w:pStyle w:val="Podtitul"/>
      </w:pPr>
      <w:r>
        <w:t>Systém řízení bude řešen lokálně a vnitřní jednotka bude ovládaná dálkovým IR ovladačem.</w:t>
      </w:r>
    </w:p>
    <w:p w:rsidR="009465CB" w:rsidRDefault="009465CB" w:rsidP="009465CB">
      <w:pPr>
        <w:pStyle w:val="Podtitul"/>
      </w:pPr>
      <w:r>
        <w:t>Napájení venkovní jednotky bude ponecháno stávající.</w:t>
      </w:r>
    </w:p>
    <w:p w:rsidR="009465CB" w:rsidRPr="009465CB" w:rsidRDefault="009465CB" w:rsidP="009465CB"/>
    <w:p w:rsidR="009465CB" w:rsidRPr="00D3706C" w:rsidRDefault="009465CB" w:rsidP="009465CB">
      <w:pPr>
        <w:pStyle w:val="Podtitul"/>
        <w:rPr>
          <w:b/>
          <w:i/>
          <w:u w:val="single"/>
        </w:rPr>
      </w:pPr>
      <w:r w:rsidRPr="00D3706C">
        <w:rPr>
          <w:b/>
          <w:i/>
          <w:u w:val="single"/>
        </w:rPr>
        <w:t>Zařízení č.</w:t>
      </w:r>
      <w:r>
        <w:rPr>
          <w:b/>
          <w:i/>
          <w:u w:val="single"/>
        </w:rPr>
        <w:t>5.0</w:t>
      </w:r>
      <w:r w:rsidRPr="00D3706C">
        <w:rPr>
          <w:b/>
          <w:i/>
          <w:u w:val="single"/>
        </w:rPr>
        <w:t>- Klimatizace kanceláří</w:t>
      </w:r>
    </w:p>
    <w:p w:rsidR="009465CB" w:rsidRPr="00D3706C" w:rsidRDefault="009465CB" w:rsidP="009465CB">
      <w:pPr>
        <w:pStyle w:val="Podtitul"/>
        <w:rPr>
          <w:u w:val="single"/>
        </w:rPr>
      </w:pPr>
      <w:r w:rsidRPr="00D3706C">
        <w:rPr>
          <w:i/>
          <w:u w:val="single"/>
        </w:rPr>
        <w:t>Obecný popis navrženého systému chlazení</w:t>
      </w:r>
    </w:p>
    <w:p w:rsidR="009465CB" w:rsidRDefault="009465CB" w:rsidP="009465CB">
      <w:pPr>
        <w:pStyle w:val="Podtitul"/>
      </w:pPr>
      <w:r>
        <w:t>Systém chlazení se stává z 1 venkovní jednotky o výkonu 8,6/6,8kW a 3 vnitřních nástěnných jednotek o výkonu 2,8/2,5kW.</w:t>
      </w:r>
    </w:p>
    <w:p w:rsidR="009465CB" w:rsidRDefault="009465CB" w:rsidP="009465CB">
      <w:pPr>
        <w:pStyle w:val="Podtitul"/>
      </w:pPr>
      <w:r>
        <w:t xml:space="preserve">Pro chlazení bude místo stávajících zastaralých jednotek instalovány nové </w:t>
      </w:r>
      <w:r w:rsidRPr="00BD77CE">
        <w:t xml:space="preserve">vnitřní </w:t>
      </w:r>
      <w:r>
        <w:t>n</w:t>
      </w:r>
      <w:r w:rsidRPr="00BD77CE">
        <w:t>ástěnn</w:t>
      </w:r>
      <w:r>
        <w:t>é jednotky o výkonu top/chl 2,8/2,5 kW</w:t>
      </w:r>
      <w:r w:rsidRPr="00BD77CE">
        <w:t>.</w:t>
      </w:r>
    </w:p>
    <w:p w:rsidR="009465CB" w:rsidRDefault="009465CB" w:rsidP="009465CB">
      <w:pPr>
        <w:pStyle w:val="Podtitul"/>
      </w:pPr>
      <w:r>
        <w:t>Venkovní kondenzační jednotka bude umístěna místo stávající zastaralé jednotky.</w:t>
      </w:r>
    </w:p>
    <w:p w:rsidR="009465CB" w:rsidRDefault="009465CB" w:rsidP="009465CB">
      <w:pPr>
        <w:pStyle w:val="Podtitul"/>
      </w:pPr>
      <w:r>
        <w:t xml:space="preserve">Distribuce teplonosného média bude pomocí stávajícího Cu potrubí, které je předem před-izolováno, do výměníku ve vnitřních jednotkách. Distribuční potrubí bude </w:t>
      </w:r>
      <w:r>
        <w:lastRenderedPageBreak/>
        <w:t>ponecháno stávající. V exteriéru u venkovní jednotky bude potrubí nově pře-izolováno</w:t>
      </w:r>
      <w:r w:rsidR="00FC7143" w:rsidRPr="00FC7143">
        <w:t xml:space="preserve"> </w:t>
      </w:r>
      <w:r w:rsidR="00FC7143">
        <w:t>popřípadě upraveno</w:t>
      </w:r>
      <w:r>
        <w:t>.</w:t>
      </w:r>
    </w:p>
    <w:p w:rsidR="009465CB" w:rsidRPr="002807BB" w:rsidRDefault="009465CB" w:rsidP="009465CB">
      <w:pPr>
        <w:pStyle w:val="Podtitul"/>
      </w:pPr>
      <w:r>
        <w:t>Odvod kondenzátu z vnitřních jednotek bude napojen do stávajícího kondenzátního potrubí.</w:t>
      </w:r>
    </w:p>
    <w:p w:rsidR="009465CB" w:rsidRDefault="009465CB" w:rsidP="009465CB">
      <w:pPr>
        <w:pStyle w:val="Podtitul"/>
      </w:pPr>
      <w:r>
        <w:t>Systém řízení bude řešen lokálně a vnitřní jednotky budou ovládané dálkovými IR ovladači.</w:t>
      </w:r>
    </w:p>
    <w:p w:rsidR="009465CB" w:rsidRDefault="009465CB" w:rsidP="009465CB">
      <w:pPr>
        <w:pStyle w:val="Podtitul"/>
      </w:pPr>
      <w:r>
        <w:t>Napájení venkovní jednotky bude ponecháno stávající.</w:t>
      </w:r>
    </w:p>
    <w:p w:rsidR="009465CB" w:rsidRDefault="009465CB" w:rsidP="009465CB"/>
    <w:p w:rsidR="009465CB" w:rsidRPr="00D3706C" w:rsidRDefault="009465CB" w:rsidP="009465CB">
      <w:pPr>
        <w:pStyle w:val="Podtitul"/>
        <w:rPr>
          <w:b/>
          <w:i/>
          <w:u w:val="single"/>
        </w:rPr>
      </w:pPr>
      <w:r w:rsidRPr="00D3706C">
        <w:rPr>
          <w:b/>
          <w:i/>
          <w:u w:val="single"/>
        </w:rPr>
        <w:t>Zařízení č.</w:t>
      </w:r>
      <w:r>
        <w:rPr>
          <w:b/>
          <w:i/>
          <w:u w:val="single"/>
        </w:rPr>
        <w:t>6.0</w:t>
      </w:r>
      <w:r w:rsidRPr="00D3706C">
        <w:rPr>
          <w:b/>
          <w:i/>
          <w:u w:val="single"/>
        </w:rPr>
        <w:t xml:space="preserve">- Klimatizace </w:t>
      </w:r>
      <w:r>
        <w:rPr>
          <w:b/>
          <w:i/>
          <w:u w:val="single"/>
        </w:rPr>
        <w:t>serverovny</w:t>
      </w:r>
    </w:p>
    <w:p w:rsidR="009465CB" w:rsidRPr="00D3706C" w:rsidRDefault="009465CB" w:rsidP="009465CB">
      <w:pPr>
        <w:pStyle w:val="Podtitul"/>
        <w:rPr>
          <w:u w:val="single"/>
        </w:rPr>
      </w:pPr>
      <w:r w:rsidRPr="00D3706C">
        <w:rPr>
          <w:i/>
          <w:u w:val="single"/>
        </w:rPr>
        <w:t>Obecný popis navrženého systému chlazení</w:t>
      </w:r>
    </w:p>
    <w:p w:rsidR="009465CB" w:rsidRDefault="009465CB" w:rsidP="009465CB">
      <w:pPr>
        <w:pStyle w:val="Podtitul"/>
      </w:pPr>
      <w:r>
        <w:t>Systém chlazení se stává z 1 venkovní jednotky o výkonu 3,5/3,3kW a 1 vnitřní nástěnné jednotky o výkonu 3,5/3,3kW.</w:t>
      </w:r>
    </w:p>
    <w:p w:rsidR="009465CB" w:rsidRDefault="009465CB" w:rsidP="009465CB">
      <w:pPr>
        <w:pStyle w:val="Podtitul"/>
      </w:pPr>
      <w:r>
        <w:t xml:space="preserve">Pro chlazení bude místo stávající zastaralé jednotky instalována nová </w:t>
      </w:r>
      <w:r w:rsidRPr="00BD77CE">
        <w:t xml:space="preserve">vnitřní </w:t>
      </w:r>
      <w:r>
        <w:t>n</w:t>
      </w:r>
      <w:r w:rsidRPr="00BD77CE">
        <w:t>ástěnn</w:t>
      </w:r>
      <w:r>
        <w:t>á jednotka o výkonu top/chl 3,5/3,3 kW</w:t>
      </w:r>
      <w:r w:rsidRPr="00BD77CE">
        <w:t>.</w:t>
      </w:r>
    </w:p>
    <w:p w:rsidR="009465CB" w:rsidRDefault="009465CB" w:rsidP="009465CB">
      <w:pPr>
        <w:pStyle w:val="Podtitul"/>
      </w:pPr>
      <w:r>
        <w:t>Venkovní kondenzační jednotka bude umístěna místo stávající zastaralé jednotky.</w:t>
      </w:r>
    </w:p>
    <w:p w:rsidR="009465CB" w:rsidRDefault="009465CB" w:rsidP="009465CB">
      <w:pPr>
        <w:pStyle w:val="Podtitul"/>
      </w:pPr>
      <w:r>
        <w:t>Distribuce teplonosného média bude pomocí stávajícího Cu potrubí, které je předem před-izolováno, do výměníku ve vnitřní jednotce. Distribuční potrubí bude ponecháno stávající. V exteriéru u venkovní jednot</w:t>
      </w:r>
      <w:r w:rsidR="004D0935">
        <w:t>ky</w:t>
      </w:r>
      <w:r>
        <w:t xml:space="preserve"> bude potrubí nově pře-izolováno</w:t>
      </w:r>
      <w:r w:rsidR="00FC7143" w:rsidRPr="00FC7143">
        <w:t xml:space="preserve"> </w:t>
      </w:r>
      <w:r w:rsidR="00FC7143">
        <w:t>popřípadě upraveno</w:t>
      </w:r>
      <w:r>
        <w:t>.</w:t>
      </w:r>
    </w:p>
    <w:p w:rsidR="009465CB" w:rsidRPr="002807BB" w:rsidRDefault="009465CB" w:rsidP="009465CB">
      <w:pPr>
        <w:pStyle w:val="Podtitul"/>
      </w:pPr>
      <w:r>
        <w:t>Odvod kondenzátu z vnitřní jednotky bude napojen do stávajícího kondenzátního potrubí.</w:t>
      </w:r>
    </w:p>
    <w:p w:rsidR="009465CB" w:rsidRDefault="009465CB" w:rsidP="009465CB">
      <w:pPr>
        <w:pStyle w:val="Podtitul"/>
      </w:pPr>
      <w:r>
        <w:t>Systém řízení bude řešen lokálně a vnitřní jednotka bude ovládaná dálkovým IR ovladačem.</w:t>
      </w:r>
    </w:p>
    <w:p w:rsidR="009465CB" w:rsidRDefault="009465CB" w:rsidP="009465CB">
      <w:pPr>
        <w:pStyle w:val="Podtitul"/>
      </w:pPr>
      <w:r>
        <w:t>Napájení venkovní jednotky bude ponecháno stávající.</w:t>
      </w:r>
    </w:p>
    <w:p w:rsidR="004D0935" w:rsidRDefault="004D0935" w:rsidP="004D0935"/>
    <w:p w:rsidR="004D0935" w:rsidRPr="00D3706C" w:rsidRDefault="004D0935" w:rsidP="004D0935">
      <w:pPr>
        <w:pStyle w:val="Podtitul"/>
        <w:rPr>
          <w:b/>
          <w:i/>
          <w:u w:val="single"/>
        </w:rPr>
      </w:pPr>
      <w:r w:rsidRPr="00D3706C">
        <w:rPr>
          <w:b/>
          <w:i/>
          <w:u w:val="single"/>
        </w:rPr>
        <w:t>Zařízení č.</w:t>
      </w:r>
      <w:r>
        <w:rPr>
          <w:b/>
          <w:i/>
          <w:u w:val="single"/>
        </w:rPr>
        <w:t>7.0</w:t>
      </w:r>
      <w:r w:rsidRPr="00D3706C">
        <w:rPr>
          <w:b/>
          <w:i/>
          <w:u w:val="single"/>
        </w:rPr>
        <w:t>- Klimatizace kanceláří</w:t>
      </w:r>
    </w:p>
    <w:p w:rsidR="004D0935" w:rsidRPr="00D3706C" w:rsidRDefault="004D0935" w:rsidP="004D0935">
      <w:pPr>
        <w:pStyle w:val="Podtitul"/>
        <w:rPr>
          <w:u w:val="single"/>
        </w:rPr>
      </w:pPr>
      <w:r w:rsidRPr="00D3706C">
        <w:rPr>
          <w:i/>
          <w:u w:val="single"/>
        </w:rPr>
        <w:t>Obecný popis navrženého systému chlazení</w:t>
      </w:r>
    </w:p>
    <w:p w:rsidR="004D0935" w:rsidRDefault="004D0935" w:rsidP="004D0935">
      <w:pPr>
        <w:pStyle w:val="Podtitul"/>
      </w:pPr>
      <w:r>
        <w:t>Systém chlazení se stává z 1 venkovní jednotky o výkonu 9,6/8,0kW a 4 vnitřních nástěnných jednotek o výkonu 2,8/2,5kW.</w:t>
      </w:r>
    </w:p>
    <w:p w:rsidR="004D0935" w:rsidRDefault="004D0935" w:rsidP="004D0935">
      <w:pPr>
        <w:pStyle w:val="Podtitul"/>
      </w:pPr>
      <w:r>
        <w:t xml:space="preserve">Pro chlazení bude místo stávajících zastaralých jednotek instalovány nové </w:t>
      </w:r>
      <w:r w:rsidRPr="00BD77CE">
        <w:t xml:space="preserve">vnitřní </w:t>
      </w:r>
      <w:r>
        <w:t>n</w:t>
      </w:r>
      <w:r w:rsidRPr="00BD77CE">
        <w:t>ástěnn</w:t>
      </w:r>
      <w:r>
        <w:t>é jednotky o výkonu top/chl 2,8/2,5 kW</w:t>
      </w:r>
      <w:r w:rsidRPr="00BD77CE">
        <w:t>.</w:t>
      </w:r>
    </w:p>
    <w:p w:rsidR="004D0935" w:rsidRDefault="004D0935" w:rsidP="004D0935">
      <w:pPr>
        <w:pStyle w:val="Podtitul"/>
      </w:pPr>
      <w:r>
        <w:t>Venkovní kondenzační jednotka bude umístěna místo stávající zastaralé jednotky.</w:t>
      </w:r>
    </w:p>
    <w:p w:rsidR="004D0935" w:rsidRDefault="004D0935" w:rsidP="004D0935">
      <w:pPr>
        <w:pStyle w:val="Podtitul"/>
      </w:pPr>
      <w:r>
        <w:t>Distribuce teplonosného média bude pomocí stávajícího Cu potrubí, které je předem před-izolováno, do výměníku ve vnitřních jednotkách. Distribuční potrubí bude ponecháno stávající. V exteriéru u venkovní jednotky bude potrubí nově pře-izolováno</w:t>
      </w:r>
      <w:r w:rsidR="00FC7143" w:rsidRPr="00FC7143">
        <w:t xml:space="preserve"> </w:t>
      </w:r>
      <w:r w:rsidR="00FC7143">
        <w:t>popřípadě upraveno</w:t>
      </w:r>
      <w:r>
        <w:t>.</w:t>
      </w:r>
    </w:p>
    <w:p w:rsidR="004D0935" w:rsidRPr="002807BB" w:rsidRDefault="004D0935" w:rsidP="004D0935">
      <w:pPr>
        <w:pStyle w:val="Podtitul"/>
      </w:pPr>
      <w:r>
        <w:t>Odvod kondenzátu z vnitřních jednotek bude napojen do stávajícího kondenzátního potrubí.</w:t>
      </w:r>
    </w:p>
    <w:p w:rsidR="004D0935" w:rsidRDefault="004D0935" w:rsidP="004D0935">
      <w:pPr>
        <w:pStyle w:val="Podtitul"/>
      </w:pPr>
      <w:r>
        <w:t>Systém řízení bude řešen lokálně a vnitřní jednotky budou ovládané dálkovými IR ovladači.</w:t>
      </w:r>
    </w:p>
    <w:p w:rsidR="004D0935" w:rsidRDefault="004D0935" w:rsidP="004D0935">
      <w:pPr>
        <w:pStyle w:val="Podtitul"/>
      </w:pPr>
      <w:r>
        <w:t>Napájení venkovní jednotky bude ponecháno stávající.</w:t>
      </w:r>
    </w:p>
    <w:p w:rsidR="004D0935" w:rsidRPr="00D3706C" w:rsidRDefault="004D0935" w:rsidP="004D0935">
      <w:pPr>
        <w:pStyle w:val="Podtitul"/>
        <w:rPr>
          <w:b/>
          <w:i/>
          <w:u w:val="single"/>
        </w:rPr>
      </w:pPr>
      <w:r w:rsidRPr="00D3706C">
        <w:rPr>
          <w:b/>
          <w:i/>
          <w:u w:val="single"/>
        </w:rPr>
        <w:t>Zařízení č.</w:t>
      </w:r>
      <w:r>
        <w:rPr>
          <w:b/>
          <w:i/>
          <w:u w:val="single"/>
        </w:rPr>
        <w:t>8.0</w:t>
      </w:r>
      <w:r w:rsidRPr="00D3706C">
        <w:rPr>
          <w:b/>
          <w:i/>
          <w:u w:val="single"/>
        </w:rPr>
        <w:t>- Klimatizace kanceláří</w:t>
      </w:r>
    </w:p>
    <w:p w:rsidR="004D0935" w:rsidRPr="00D3706C" w:rsidRDefault="004D0935" w:rsidP="004D0935">
      <w:pPr>
        <w:pStyle w:val="Podtitul"/>
        <w:rPr>
          <w:u w:val="single"/>
        </w:rPr>
      </w:pPr>
      <w:r w:rsidRPr="00D3706C">
        <w:rPr>
          <w:i/>
          <w:u w:val="single"/>
        </w:rPr>
        <w:lastRenderedPageBreak/>
        <w:t>Obecný popis navrženého systému chlazení</w:t>
      </w:r>
    </w:p>
    <w:p w:rsidR="004D0935" w:rsidRDefault="004D0935" w:rsidP="004D0935">
      <w:pPr>
        <w:pStyle w:val="Podtitul"/>
      </w:pPr>
      <w:r>
        <w:t>Systém chlazení se stává z 1 venkovní jednotky o výkonu 2,8/2,5kW a 1 vnitřní nástěnné jednotky o výkonu 2,8/2,5kW.</w:t>
      </w:r>
    </w:p>
    <w:p w:rsidR="004D0935" w:rsidRDefault="004D0935" w:rsidP="004D0935">
      <w:pPr>
        <w:pStyle w:val="Podtitul"/>
      </w:pPr>
      <w:r>
        <w:t xml:space="preserve">Pro chlazení bude místo stávající zastaralé jednotky instalována nová </w:t>
      </w:r>
      <w:r w:rsidRPr="00BD77CE">
        <w:t xml:space="preserve">vnitřní </w:t>
      </w:r>
      <w:r>
        <w:t>n</w:t>
      </w:r>
      <w:r w:rsidRPr="00BD77CE">
        <w:t>ástěnn</w:t>
      </w:r>
      <w:r>
        <w:t>á jednotka o výkonu top/chl 2,8/2,5 kW</w:t>
      </w:r>
      <w:r w:rsidRPr="00BD77CE">
        <w:t>.</w:t>
      </w:r>
    </w:p>
    <w:p w:rsidR="004D0935" w:rsidRDefault="004D0935" w:rsidP="004D0935">
      <w:pPr>
        <w:pStyle w:val="Podtitul"/>
      </w:pPr>
      <w:r>
        <w:t>Venkovní kondenzační jednotka bude umístěna místo stávající zastaralé jednotky.</w:t>
      </w:r>
    </w:p>
    <w:p w:rsidR="004D0935" w:rsidRDefault="004D0935" w:rsidP="004D0935">
      <w:pPr>
        <w:pStyle w:val="Podtitul"/>
      </w:pPr>
      <w:r>
        <w:t>Distribuce teplonosného média bude pomocí stávajícího Cu potrubí, které je předem před-izolováno, do výměníku ve vnitřní jednotce. Distribuční potrubí bude ponecháno stávající. V exteriéru u venkovní jednotky bude potrubí nově pře-izolováno</w:t>
      </w:r>
      <w:r w:rsidR="00FC7143" w:rsidRPr="00FC7143">
        <w:t xml:space="preserve"> </w:t>
      </w:r>
      <w:r w:rsidR="00FC7143">
        <w:t>popřípadě upraveno</w:t>
      </w:r>
      <w:r>
        <w:t>.</w:t>
      </w:r>
    </w:p>
    <w:p w:rsidR="004D0935" w:rsidRPr="002807BB" w:rsidRDefault="004D0935" w:rsidP="004D0935">
      <w:pPr>
        <w:pStyle w:val="Podtitul"/>
      </w:pPr>
      <w:r>
        <w:t>Odvod kondenzátu z vnitřní jednotky bude napojen do stávajícího kondenzátního potrubí.</w:t>
      </w:r>
    </w:p>
    <w:p w:rsidR="004D0935" w:rsidRDefault="004D0935" w:rsidP="004D0935">
      <w:pPr>
        <w:pStyle w:val="Podtitul"/>
      </w:pPr>
      <w:r>
        <w:t>Systém řízení bude řešen lokálně a vnitřní jednotka bude ovládaná dálkovým IR ovladačem.</w:t>
      </w:r>
    </w:p>
    <w:p w:rsidR="004D0935" w:rsidRDefault="004D0935" w:rsidP="004D0935">
      <w:pPr>
        <w:pStyle w:val="Podtitul"/>
      </w:pPr>
      <w:r>
        <w:t>Napájení venkovní jednotky bude ponecháno stávající.</w:t>
      </w:r>
    </w:p>
    <w:p w:rsidR="004D0935" w:rsidRDefault="004D0935" w:rsidP="004D0935"/>
    <w:p w:rsidR="004D0935" w:rsidRPr="00D3706C" w:rsidRDefault="004D0935" w:rsidP="004D0935">
      <w:pPr>
        <w:pStyle w:val="Podtitul"/>
        <w:rPr>
          <w:b/>
          <w:i/>
          <w:u w:val="single"/>
        </w:rPr>
      </w:pPr>
      <w:r w:rsidRPr="00D3706C">
        <w:rPr>
          <w:b/>
          <w:i/>
          <w:u w:val="single"/>
        </w:rPr>
        <w:t>Zařízení č.</w:t>
      </w:r>
      <w:r>
        <w:rPr>
          <w:b/>
          <w:i/>
          <w:u w:val="single"/>
        </w:rPr>
        <w:t>9.0</w:t>
      </w:r>
      <w:r w:rsidRPr="00D3706C">
        <w:rPr>
          <w:b/>
          <w:i/>
          <w:u w:val="single"/>
        </w:rPr>
        <w:t>- Klimatizace kanceláří</w:t>
      </w:r>
    </w:p>
    <w:p w:rsidR="004D0935" w:rsidRPr="00D3706C" w:rsidRDefault="004D0935" w:rsidP="004D0935">
      <w:pPr>
        <w:pStyle w:val="Podtitul"/>
        <w:rPr>
          <w:u w:val="single"/>
        </w:rPr>
      </w:pPr>
      <w:r w:rsidRPr="00D3706C">
        <w:rPr>
          <w:i/>
          <w:u w:val="single"/>
        </w:rPr>
        <w:t>Obecný popis navrženého systému chlazení</w:t>
      </w:r>
    </w:p>
    <w:p w:rsidR="004D0935" w:rsidRDefault="004D0935" w:rsidP="004D0935">
      <w:pPr>
        <w:pStyle w:val="Podtitul"/>
      </w:pPr>
      <w:r>
        <w:t>Systém chlazení se stává z 1 venkovní jednotky o výkonu 8,6/6,8kW a 2 vnitřních kazetových jednotek o výkonu 4,0/3,5kW.</w:t>
      </w:r>
    </w:p>
    <w:p w:rsidR="004D0935" w:rsidRDefault="004D0935" w:rsidP="004D0935">
      <w:pPr>
        <w:pStyle w:val="Podtitul"/>
      </w:pPr>
      <w:r>
        <w:t xml:space="preserve">Pro chlazení bude místo stávajících zastaralých jednotek instalovány nové </w:t>
      </w:r>
      <w:r w:rsidRPr="00BD77CE">
        <w:t xml:space="preserve">vnitřní </w:t>
      </w:r>
      <w:r>
        <w:t>kazetové jednotky o výkonu top/chl 4,0/3,5 kW</w:t>
      </w:r>
      <w:r w:rsidRPr="00BD77CE">
        <w:t>.</w:t>
      </w:r>
    </w:p>
    <w:p w:rsidR="004D0935" w:rsidRDefault="004D0935" w:rsidP="004D0935">
      <w:pPr>
        <w:pStyle w:val="Podtitul"/>
      </w:pPr>
      <w:r>
        <w:t>Venkovní kondenzační jednotka bude umístěna místo stávající zastaralé jednotky.</w:t>
      </w:r>
    </w:p>
    <w:p w:rsidR="004D0935" w:rsidRDefault="004D0935" w:rsidP="004D0935">
      <w:pPr>
        <w:pStyle w:val="Podtitul"/>
      </w:pPr>
      <w:r>
        <w:t>Distribuce teplonosného média bude pomocí stávajícího Cu potrubí, které je předem před-izolováno, do výměníku ve vnitřních jednotkách. Distribuční potrubí bude ponecháno stávající. V exteriéru u venkovní jednotky bude potrubí nově pře-izolováno</w:t>
      </w:r>
      <w:r w:rsidR="00FC7143" w:rsidRPr="00FC7143">
        <w:t xml:space="preserve"> </w:t>
      </w:r>
      <w:r w:rsidR="00FC7143">
        <w:t>popřípadě upraveno</w:t>
      </w:r>
      <w:r>
        <w:t>.</w:t>
      </w:r>
    </w:p>
    <w:p w:rsidR="004D0935" w:rsidRPr="002807BB" w:rsidRDefault="004D0935" w:rsidP="004D0935">
      <w:pPr>
        <w:pStyle w:val="Podtitul"/>
      </w:pPr>
      <w:r>
        <w:t>Odvod kondenzátu z vnitřních jednotek bude napojen do stávajícího kondenzátního potrubí.</w:t>
      </w:r>
    </w:p>
    <w:p w:rsidR="004D0935" w:rsidRDefault="004D0935" w:rsidP="004D0935">
      <w:pPr>
        <w:pStyle w:val="Podtitul"/>
      </w:pPr>
      <w:r>
        <w:t>Systém řízení bude řešen lokálně a vnitřní jednotky budou ovládané dálkovými IR ovladači.</w:t>
      </w:r>
    </w:p>
    <w:p w:rsidR="004D0935" w:rsidRDefault="004D0935" w:rsidP="004D0935">
      <w:pPr>
        <w:pStyle w:val="Podtitul"/>
      </w:pPr>
      <w:r>
        <w:t>Napájení venkovní jednotky bude ponecháno stávající.</w:t>
      </w:r>
    </w:p>
    <w:p w:rsidR="004D0935" w:rsidRDefault="004D0935" w:rsidP="004D0935"/>
    <w:p w:rsidR="004D0935" w:rsidRPr="00D3706C" w:rsidRDefault="004D0935" w:rsidP="004D0935">
      <w:pPr>
        <w:pStyle w:val="Podtitul"/>
        <w:rPr>
          <w:b/>
          <w:i/>
          <w:u w:val="single"/>
        </w:rPr>
      </w:pPr>
      <w:r w:rsidRPr="00D3706C">
        <w:rPr>
          <w:b/>
          <w:i/>
          <w:u w:val="single"/>
        </w:rPr>
        <w:t>Zařízení č.</w:t>
      </w:r>
      <w:r>
        <w:rPr>
          <w:b/>
          <w:i/>
          <w:u w:val="single"/>
        </w:rPr>
        <w:t>10.0</w:t>
      </w:r>
      <w:r w:rsidRPr="00D3706C">
        <w:rPr>
          <w:b/>
          <w:i/>
          <w:u w:val="single"/>
        </w:rPr>
        <w:t>- Klimatizace kanceláří</w:t>
      </w:r>
    </w:p>
    <w:p w:rsidR="004D0935" w:rsidRPr="00D3706C" w:rsidRDefault="004D0935" w:rsidP="004D0935">
      <w:pPr>
        <w:pStyle w:val="Podtitul"/>
        <w:rPr>
          <w:u w:val="single"/>
        </w:rPr>
      </w:pPr>
      <w:r w:rsidRPr="00D3706C">
        <w:rPr>
          <w:i/>
          <w:u w:val="single"/>
        </w:rPr>
        <w:t>Obecný popis navrženého systému chlazení</w:t>
      </w:r>
    </w:p>
    <w:p w:rsidR="004D0935" w:rsidRDefault="004D0935" w:rsidP="004D0935">
      <w:pPr>
        <w:pStyle w:val="Podtitul"/>
      </w:pPr>
      <w:r>
        <w:t>Systém chlazení se stává z 1 venkovní jednotky o výkonu 8,6/6,8kW a 2 vnitřních kazetových jednotek o výkonu 4,0/3,5kW.</w:t>
      </w:r>
    </w:p>
    <w:p w:rsidR="004D0935" w:rsidRDefault="004D0935" w:rsidP="004D0935">
      <w:pPr>
        <w:pStyle w:val="Podtitul"/>
      </w:pPr>
      <w:r>
        <w:t xml:space="preserve">Pro chlazení bude místo stávajících zastaralých jednotek instalovány nové </w:t>
      </w:r>
      <w:r w:rsidRPr="00BD77CE">
        <w:t xml:space="preserve">vnitřní </w:t>
      </w:r>
      <w:r>
        <w:t>kazetové jednotky o výkonu top/chl 4,0/3,5 kW</w:t>
      </w:r>
      <w:r w:rsidRPr="00BD77CE">
        <w:t>.</w:t>
      </w:r>
    </w:p>
    <w:p w:rsidR="004D0935" w:rsidRDefault="004D0935" w:rsidP="004D0935">
      <w:pPr>
        <w:pStyle w:val="Podtitul"/>
      </w:pPr>
      <w:r>
        <w:t>Venkovní kondenzační jednotka bude umístěna místo stávající zastaralé jednotky.</w:t>
      </w:r>
    </w:p>
    <w:p w:rsidR="004D0935" w:rsidRDefault="004D0935" w:rsidP="004D0935">
      <w:pPr>
        <w:pStyle w:val="Podtitul"/>
      </w:pPr>
      <w:r>
        <w:t xml:space="preserve">Distribuce teplonosného média bude pomocí stávajícího Cu potrubí, které je předem před-izolováno, do výměníku ve vnitřních jednotkách. Distribuční potrubí bude </w:t>
      </w:r>
      <w:r>
        <w:lastRenderedPageBreak/>
        <w:t>ponecháno stávající. V exteriéru u venkovní jednotky bude potrubí nově pře-izolováno</w:t>
      </w:r>
      <w:r w:rsidR="00FC7143" w:rsidRPr="00FC7143">
        <w:t xml:space="preserve"> </w:t>
      </w:r>
      <w:r w:rsidR="00FC7143">
        <w:t>popřípadě upraveno</w:t>
      </w:r>
      <w:r>
        <w:t>.</w:t>
      </w:r>
    </w:p>
    <w:p w:rsidR="004D0935" w:rsidRPr="002807BB" w:rsidRDefault="004D0935" w:rsidP="004D0935">
      <w:pPr>
        <w:pStyle w:val="Podtitul"/>
      </w:pPr>
      <w:r>
        <w:t>Odvod kondenzátu z vnitřních jednotek bude napojen do stávajícího kondenzátního potrubí.</w:t>
      </w:r>
    </w:p>
    <w:p w:rsidR="004D0935" w:rsidRDefault="004D0935" w:rsidP="004D0935">
      <w:pPr>
        <w:pStyle w:val="Podtitul"/>
      </w:pPr>
      <w:r>
        <w:t>Systém řízení bude řešen lokálně a vnitřní jednotky budou ovládané dálkovými IR ovladači.</w:t>
      </w:r>
    </w:p>
    <w:p w:rsidR="004D0935" w:rsidRDefault="004D0935" w:rsidP="004D0935">
      <w:pPr>
        <w:pStyle w:val="Podtitul"/>
      </w:pPr>
      <w:r>
        <w:t>Napájení venkovní jednotky bude ponecháno stávající.</w:t>
      </w:r>
    </w:p>
    <w:p w:rsidR="004D0935" w:rsidRDefault="004D0935" w:rsidP="004D0935"/>
    <w:p w:rsidR="004D0935" w:rsidRDefault="004D0935" w:rsidP="004D0935">
      <w:pPr>
        <w:pStyle w:val="Podtitul"/>
        <w:rPr>
          <w:b/>
          <w:bCs/>
          <w:u w:val="single"/>
        </w:rPr>
      </w:pPr>
      <w:r>
        <w:rPr>
          <w:b/>
          <w:bCs/>
          <w:u w:val="single"/>
        </w:rPr>
        <w:t>M</w:t>
      </w:r>
      <w:r w:rsidRPr="002807BB">
        <w:rPr>
          <w:b/>
          <w:bCs/>
          <w:u w:val="single"/>
        </w:rPr>
        <w:t xml:space="preserve">ontáž </w:t>
      </w:r>
      <w:r>
        <w:rPr>
          <w:b/>
          <w:bCs/>
          <w:u w:val="single"/>
        </w:rPr>
        <w:t>nového</w:t>
      </w:r>
      <w:r w:rsidRPr="002807BB">
        <w:rPr>
          <w:b/>
          <w:bCs/>
          <w:u w:val="single"/>
        </w:rPr>
        <w:t xml:space="preserve"> zařízení</w:t>
      </w:r>
    </w:p>
    <w:p w:rsidR="004D0935" w:rsidRPr="004D0935" w:rsidRDefault="004D0935" w:rsidP="009F2158">
      <w:pPr>
        <w:pStyle w:val="Podtitul"/>
      </w:pPr>
      <w:r>
        <w:rPr>
          <w:b/>
          <w:bCs/>
        </w:rPr>
        <w:t xml:space="preserve">Montáž nového </w:t>
      </w:r>
      <w:r w:rsidRPr="002807BB">
        <w:rPr>
          <w:b/>
          <w:bCs/>
        </w:rPr>
        <w:t>zařízení musí provádět</w:t>
      </w:r>
      <w:r>
        <w:rPr>
          <w:b/>
          <w:bCs/>
        </w:rPr>
        <w:t xml:space="preserve"> odborná</w:t>
      </w:r>
      <w:r w:rsidRPr="002807BB">
        <w:rPr>
          <w:b/>
          <w:bCs/>
        </w:rPr>
        <w:t xml:space="preserve"> firma</w:t>
      </w:r>
      <w:r>
        <w:rPr>
          <w:b/>
          <w:bCs/>
        </w:rPr>
        <w:t xml:space="preserve">, která zabezpečí bezpečný provoz nového zařízení po celou dobu životnosti. Stávající </w:t>
      </w:r>
      <w:r w:rsidR="00900EC6">
        <w:rPr>
          <w:b/>
          <w:bCs/>
        </w:rPr>
        <w:t xml:space="preserve">chladivové </w:t>
      </w:r>
      <w:r>
        <w:rPr>
          <w:b/>
          <w:bCs/>
        </w:rPr>
        <w:t xml:space="preserve">potrubí musí </w:t>
      </w:r>
      <w:r w:rsidR="00900EC6">
        <w:rPr>
          <w:b/>
          <w:bCs/>
        </w:rPr>
        <w:t xml:space="preserve">být </w:t>
      </w:r>
      <w:r>
        <w:rPr>
          <w:b/>
          <w:bCs/>
        </w:rPr>
        <w:t>propláchnut</w:t>
      </w:r>
      <w:r w:rsidR="00900EC6">
        <w:rPr>
          <w:b/>
          <w:bCs/>
        </w:rPr>
        <w:t xml:space="preserve">o. U zařízení lze použít pouze předepsané chladivo dané výrobcem zařízení. </w:t>
      </w:r>
      <w:r>
        <w:rPr>
          <w:b/>
          <w:bCs/>
        </w:rPr>
        <w:t xml:space="preserve">  </w:t>
      </w:r>
      <w:r w:rsidR="009F2158">
        <w:rPr>
          <w:b/>
          <w:bCs/>
        </w:rPr>
        <w:t>Pozice venkovních jednotek jsou pouze orientační, při montáži prověřit přesné polohy venkovních jednotek.</w:t>
      </w:r>
      <w:r>
        <w:rPr>
          <w:b/>
          <w:bCs/>
        </w:rPr>
        <w:t xml:space="preserve"> </w:t>
      </w:r>
    </w:p>
    <w:p w:rsidR="004D0935" w:rsidRPr="004D0935" w:rsidRDefault="004D0935" w:rsidP="004D0935"/>
    <w:p w:rsidR="004D0935" w:rsidRPr="004D0935" w:rsidRDefault="004D0935" w:rsidP="004D0935"/>
    <w:p w:rsidR="009465CB" w:rsidRPr="009465CB" w:rsidRDefault="009465CB" w:rsidP="009465CB"/>
    <w:p w:rsidR="00D3706C" w:rsidRPr="00072619" w:rsidRDefault="00072619" w:rsidP="00D3706C">
      <w:pPr>
        <w:pStyle w:val="Podtitul"/>
        <w:rPr>
          <w:u w:val="single"/>
        </w:rPr>
      </w:pPr>
      <w:r w:rsidRPr="00072619">
        <w:rPr>
          <w:u w:val="single"/>
        </w:rPr>
        <w:t>Protihluková opatření</w:t>
      </w:r>
    </w:p>
    <w:p w:rsidR="00D3706C" w:rsidRDefault="009E4FE0" w:rsidP="00D3706C">
      <w:pPr>
        <w:pStyle w:val="Podtitul"/>
      </w:pPr>
      <w:r>
        <w:t>Vhodným u</w:t>
      </w:r>
      <w:r w:rsidR="00D3706C">
        <w:t>místěním jednotek nedojde k narušení hygienických požadavků na hluk v objektu.</w:t>
      </w:r>
    </w:p>
    <w:p w:rsidR="00D3706C" w:rsidRDefault="00D3706C" w:rsidP="00D3706C">
      <w:pPr>
        <w:pStyle w:val="Podtitul"/>
        <w:rPr>
          <w:bCs/>
        </w:rPr>
      </w:pPr>
    </w:p>
    <w:p w:rsidR="00D3706C" w:rsidRPr="00072619" w:rsidRDefault="00072619" w:rsidP="00D3706C">
      <w:pPr>
        <w:pStyle w:val="Podtitul"/>
        <w:rPr>
          <w:u w:val="single"/>
        </w:rPr>
      </w:pPr>
      <w:r w:rsidRPr="00072619">
        <w:rPr>
          <w:u w:val="single"/>
        </w:rPr>
        <w:t>Požární bezpečnost</w:t>
      </w:r>
    </w:p>
    <w:p w:rsidR="00D3706C" w:rsidRDefault="00D3706C" w:rsidP="00D3706C">
      <w:pPr>
        <w:pStyle w:val="Podtitul"/>
      </w:pPr>
      <w:r>
        <w:t xml:space="preserve">Řešení požární bezpečnosti je zpracováno v úrovni projektu ke stavebnímu řízení. </w:t>
      </w:r>
    </w:p>
    <w:p w:rsidR="00D3706C" w:rsidRDefault="00D3706C" w:rsidP="00D3706C">
      <w:pPr>
        <w:pStyle w:val="Podtitul"/>
      </w:pPr>
      <w:r>
        <w:t xml:space="preserve">                     </w:t>
      </w:r>
    </w:p>
    <w:p w:rsidR="00072619" w:rsidRPr="000B3AF6" w:rsidRDefault="00072619" w:rsidP="00072619">
      <w:pPr>
        <w:pStyle w:val="Podtitul"/>
        <w:rPr>
          <w:rFonts w:cstheme="minorHAnsi"/>
          <w:color w:val="595959" w:themeColor="text1" w:themeTint="A6"/>
          <w:u w:val="single"/>
        </w:rPr>
      </w:pPr>
      <w:r w:rsidRPr="00072619">
        <w:rPr>
          <w:rFonts w:cstheme="minorHAnsi"/>
          <w:color w:val="595959" w:themeColor="text1" w:themeTint="A6"/>
          <w:spacing w:val="1"/>
          <w:w w:val="87"/>
          <w:u w:val="single"/>
        </w:rPr>
        <w:t>B</w:t>
      </w:r>
      <w:r w:rsidRPr="00072619">
        <w:rPr>
          <w:rFonts w:cstheme="minorHAnsi"/>
          <w:color w:val="595959" w:themeColor="text1" w:themeTint="A6"/>
          <w:w w:val="87"/>
          <w:u w:val="single"/>
        </w:rPr>
        <w:t>e</w:t>
      </w:r>
      <w:r w:rsidRPr="00072619">
        <w:rPr>
          <w:rFonts w:cstheme="minorHAnsi"/>
          <w:color w:val="595959" w:themeColor="text1" w:themeTint="A6"/>
          <w:spacing w:val="-1"/>
          <w:w w:val="87"/>
          <w:u w:val="single"/>
        </w:rPr>
        <w:t>zp</w:t>
      </w:r>
      <w:r w:rsidRPr="00072619">
        <w:rPr>
          <w:rFonts w:cstheme="minorHAnsi"/>
          <w:color w:val="595959" w:themeColor="text1" w:themeTint="A6"/>
          <w:w w:val="87"/>
          <w:u w:val="single"/>
        </w:rPr>
        <w:t>e</w:t>
      </w:r>
      <w:r w:rsidRPr="00072619">
        <w:rPr>
          <w:rFonts w:cstheme="minorHAnsi"/>
          <w:color w:val="595959" w:themeColor="text1" w:themeTint="A6"/>
          <w:spacing w:val="1"/>
          <w:w w:val="87"/>
          <w:u w:val="single"/>
        </w:rPr>
        <w:t>čno</w:t>
      </w:r>
      <w:r w:rsidRPr="00072619">
        <w:rPr>
          <w:rFonts w:cstheme="minorHAnsi"/>
          <w:color w:val="595959" w:themeColor="text1" w:themeTint="A6"/>
          <w:w w:val="87"/>
          <w:u w:val="single"/>
        </w:rPr>
        <w:t>st</w:t>
      </w:r>
      <w:r w:rsidRPr="00072619">
        <w:rPr>
          <w:rFonts w:cstheme="minorHAnsi"/>
          <w:color w:val="595959" w:themeColor="text1" w:themeTint="A6"/>
          <w:spacing w:val="14"/>
          <w:w w:val="87"/>
          <w:u w:val="single"/>
        </w:rPr>
        <w:t xml:space="preserve"> </w:t>
      </w:r>
      <w:r w:rsidRPr="00072619">
        <w:rPr>
          <w:rFonts w:cstheme="minorHAnsi"/>
          <w:color w:val="595959" w:themeColor="text1" w:themeTint="A6"/>
          <w:spacing w:val="-1"/>
          <w:w w:val="87"/>
          <w:u w:val="single"/>
        </w:rPr>
        <w:t>pr</w:t>
      </w:r>
      <w:r w:rsidRPr="00072619">
        <w:rPr>
          <w:rFonts w:cstheme="minorHAnsi"/>
          <w:color w:val="595959" w:themeColor="text1" w:themeTint="A6"/>
          <w:w w:val="87"/>
          <w:u w:val="single"/>
        </w:rPr>
        <w:t>á</w:t>
      </w:r>
      <w:r w:rsidRPr="00072619">
        <w:rPr>
          <w:rFonts w:cstheme="minorHAnsi"/>
          <w:color w:val="595959" w:themeColor="text1" w:themeTint="A6"/>
          <w:spacing w:val="1"/>
          <w:w w:val="87"/>
          <w:u w:val="single"/>
        </w:rPr>
        <w:t>c</w:t>
      </w:r>
      <w:r w:rsidRPr="00072619">
        <w:rPr>
          <w:rFonts w:cstheme="minorHAnsi"/>
          <w:color w:val="595959" w:themeColor="text1" w:themeTint="A6"/>
          <w:w w:val="87"/>
          <w:u w:val="single"/>
        </w:rPr>
        <w:t>e</w:t>
      </w:r>
      <w:r w:rsidRPr="00072619">
        <w:rPr>
          <w:rFonts w:cstheme="minorHAnsi"/>
          <w:color w:val="595959" w:themeColor="text1" w:themeTint="A6"/>
          <w:spacing w:val="9"/>
          <w:w w:val="87"/>
          <w:u w:val="single"/>
        </w:rPr>
        <w:t xml:space="preserve"> </w:t>
      </w:r>
      <w:r w:rsidRPr="00072619">
        <w:rPr>
          <w:rFonts w:cstheme="minorHAnsi"/>
          <w:color w:val="595959" w:themeColor="text1" w:themeTint="A6"/>
          <w:u w:val="single"/>
        </w:rPr>
        <w:t>a</w:t>
      </w:r>
      <w:r w:rsidRPr="00072619">
        <w:rPr>
          <w:rFonts w:cstheme="minorHAnsi"/>
          <w:color w:val="595959" w:themeColor="text1" w:themeTint="A6"/>
          <w:spacing w:val="-26"/>
          <w:u w:val="single"/>
        </w:rPr>
        <w:t xml:space="preserve"> </w:t>
      </w:r>
      <w:r w:rsidRPr="00072619">
        <w:rPr>
          <w:rFonts w:cstheme="minorHAnsi"/>
          <w:color w:val="595959" w:themeColor="text1" w:themeTint="A6"/>
          <w:spacing w:val="1"/>
          <w:w w:val="88"/>
          <w:u w:val="single"/>
        </w:rPr>
        <w:t>och</w:t>
      </w:r>
      <w:r w:rsidRPr="00072619">
        <w:rPr>
          <w:rFonts w:cstheme="minorHAnsi"/>
          <w:color w:val="595959" w:themeColor="text1" w:themeTint="A6"/>
          <w:spacing w:val="-1"/>
          <w:w w:val="88"/>
          <w:u w:val="single"/>
        </w:rPr>
        <w:t>r</w:t>
      </w:r>
      <w:r w:rsidRPr="00072619">
        <w:rPr>
          <w:rFonts w:cstheme="minorHAnsi"/>
          <w:color w:val="595959" w:themeColor="text1" w:themeTint="A6"/>
          <w:w w:val="88"/>
          <w:u w:val="single"/>
        </w:rPr>
        <w:t>a</w:t>
      </w:r>
      <w:r w:rsidRPr="00072619">
        <w:rPr>
          <w:rFonts w:cstheme="minorHAnsi"/>
          <w:color w:val="595959" w:themeColor="text1" w:themeTint="A6"/>
          <w:spacing w:val="1"/>
          <w:w w:val="88"/>
          <w:u w:val="single"/>
        </w:rPr>
        <w:t>n</w:t>
      </w:r>
      <w:r w:rsidRPr="00072619">
        <w:rPr>
          <w:rFonts w:cstheme="minorHAnsi"/>
          <w:color w:val="595959" w:themeColor="text1" w:themeTint="A6"/>
          <w:w w:val="88"/>
          <w:u w:val="single"/>
        </w:rPr>
        <w:t>a</w:t>
      </w:r>
      <w:r w:rsidRPr="00072619">
        <w:rPr>
          <w:rFonts w:cstheme="minorHAnsi"/>
          <w:color w:val="595959" w:themeColor="text1" w:themeTint="A6"/>
          <w:spacing w:val="1"/>
          <w:w w:val="88"/>
          <w:u w:val="single"/>
        </w:rPr>
        <w:t xml:space="preserve"> </w:t>
      </w:r>
      <w:r w:rsidRPr="00072619">
        <w:rPr>
          <w:rFonts w:cstheme="minorHAnsi"/>
          <w:color w:val="595959" w:themeColor="text1" w:themeTint="A6"/>
          <w:spacing w:val="-1"/>
          <w:u w:val="single"/>
        </w:rPr>
        <w:t>zdr</w:t>
      </w:r>
      <w:r w:rsidRPr="00072619">
        <w:rPr>
          <w:rFonts w:cstheme="minorHAnsi"/>
          <w:color w:val="595959" w:themeColor="text1" w:themeTint="A6"/>
          <w:u w:val="single"/>
        </w:rPr>
        <w:t>a</w:t>
      </w:r>
      <w:r w:rsidRPr="00072619">
        <w:rPr>
          <w:rFonts w:cstheme="minorHAnsi"/>
          <w:color w:val="595959" w:themeColor="text1" w:themeTint="A6"/>
          <w:spacing w:val="-2"/>
          <w:u w:val="single"/>
        </w:rPr>
        <w:t>v</w:t>
      </w:r>
      <w:r w:rsidRPr="000B3AF6">
        <w:rPr>
          <w:rFonts w:cstheme="minorHAnsi"/>
          <w:b/>
          <w:bCs/>
          <w:color w:val="595959" w:themeColor="text1" w:themeTint="A6"/>
          <w:u w:val="single"/>
        </w:rPr>
        <w:t>í</w:t>
      </w:r>
    </w:p>
    <w:p w:rsidR="00072619" w:rsidRPr="005C6D12" w:rsidRDefault="00072619" w:rsidP="00072619">
      <w:pPr>
        <w:pStyle w:val="Podtitul"/>
        <w:ind w:firstLine="720"/>
        <w:rPr>
          <w:rFonts w:cstheme="minorHAnsi"/>
          <w:color w:val="595959" w:themeColor="text1" w:themeTint="A6"/>
        </w:rPr>
      </w:pPr>
      <w:r w:rsidRPr="005C6D12">
        <w:rPr>
          <w:rFonts w:cstheme="minorHAnsi"/>
          <w:color w:val="595959" w:themeColor="text1" w:themeTint="A6"/>
        </w:rPr>
        <w:t xml:space="preserve">Z hlediska BOZP nejsou na </w:t>
      </w:r>
      <w:r>
        <w:rPr>
          <w:rFonts w:cstheme="minorHAnsi"/>
          <w:color w:val="595959" w:themeColor="text1" w:themeTint="A6"/>
        </w:rPr>
        <w:t>prováděné práce kl</w:t>
      </w:r>
      <w:r w:rsidRPr="005C6D12">
        <w:rPr>
          <w:rFonts w:cstheme="minorHAnsi"/>
          <w:color w:val="595959" w:themeColor="text1" w:themeTint="A6"/>
        </w:rPr>
        <w:t>adeny žádné speciální nároky, nutno však zabezpečit, aby manipulaci prováděly osoby řádně proškolené a seznámené s provozními a bezpečnostními předpisy.</w:t>
      </w:r>
    </w:p>
    <w:p w:rsidR="00072619" w:rsidRPr="005C6D12" w:rsidRDefault="00072619" w:rsidP="00072619">
      <w:pPr>
        <w:pStyle w:val="Podtitul"/>
        <w:ind w:firstLine="720"/>
        <w:rPr>
          <w:rFonts w:cstheme="minorHAnsi"/>
          <w:color w:val="595959" w:themeColor="text1" w:themeTint="A6"/>
        </w:rPr>
      </w:pPr>
      <w:r w:rsidRPr="005C6D12">
        <w:rPr>
          <w:rFonts w:cstheme="minorHAnsi"/>
          <w:color w:val="595959" w:themeColor="text1" w:themeTint="A6"/>
        </w:rPr>
        <w:t xml:space="preserve">Povinností </w:t>
      </w:r>
      <w:r>
        <w:rPr>
          <w:rFonts w:cstheme="minorHAnsi"/>
          <w:color w:val="595959" w:themeColor="text1" w:themeTint="A6"/>
        </w:rPr>
        <w:t>investora</w:t>
      </w:r>
      <w:r w:rsidRPr="005C6D12">
        <w:rPr>
          <w:rFonts w:cstheme="minorHAnsi"/>
          <w:color w:val="595959" w:themeColor="text1" w:themeTint="A6"/>
        </w:rPr>
        <w:t xml:space="preserve"> je vytvořit podmínky k zajištění bezpečnosti práce. V průběhu výstavby budou použity pouze materiály s platnými certifikáty. Stroje a zařízení smí obsluhovat pouze řádně proškolené osoby nebo osoby oprávněné a musí být dodržovány technologické a pracovní postupy.  </w:t>
      </w:r>
    </w:p>
    <w:p w:rsidR="009E4FE0" w:rsidRDefault="009E4FE0" w:rsidP="009E4FE0"/>
    <w:p w:rsidR="009E4FE0" w:rsidRDefault="009E4FE0" w:rsidP="009E4FE0"/>
    <w:p w:rsidR="009F2158" w:rsidRDefault="009F2158" w:rsidP="009E4FE0"/>
    <w:p w:rsidR="009F2158" w:rsidRDefault="009F2158" w:rsidP="009E4FE0"/>
    <w:p w:rsidR="009F2158" w:rsidRDefault="009F2158" w:rsidP="009E4FE0"/>
    <w:p w:rsidR="009E4FE0" w:rsidRDefault="009E4FE0" w:rsidP="009E4FE0"/>
    <w:p w:rsidR="009E4FE0" w:rsidRDefault="009E4FE0" w:rsidP="009E4FE0"/>
    <w:p w:rsidR="009E4FE0" w:rsidRDefault="009E4FE0" w:rsidP="009E4FE0"/>
    <w:p w:rsidR="009E4FE0" w:rsidRPr="009E4FE0" w:rsidRDefault="009E4FE0" w:rsidP="009E4FE0"/>
    <w:sectPr w:rsidR="009E4FE0" w:rsidRPr="009E4FE0" w:rsidSect="005C6D12">
      <w:pgSz w:w="11900" w:h="16840"/>
      <w:pgMar w:top="1580" w:right="1140" w:bottom="280" w:left="168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F8B" w:rsidRDefault="00622F8B">
      <w:r>
        <w:separator/>
      </w:r>
    </w:p>
  </w:endnote>
  <w:endnote w:type="continuationSeparator" w:id="0">
    <w:p w:rsidR="00622F8B" w:rsidRDefault="00622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F8B" w:rsidRDefault="00622F8B">
      <w:r>
        <w:separator/>
      </w:r>
    </w:p>
  </w:footnote>
  <w:footnote w:type="continuationSeparator" w:id="0">
    <w:p w:rsidR="00622F8B" w:rsidRDefault="00622F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.75pt;height:.75pt" o:bullet="t" filled="t">
        <v:fill opacity="0" color2="black"/>
        <v:textbox inset="0,0,0,0"/>
      </v:shape>
    </w:pict>
  </w:numPicBullet>
  <w:numPicBullet w:numPicBulletId="1">
    <w:pict>
      <v:shape id="_x0000_i1033" type="#_x0000_t75" style="width:.75pt;height:.75pt" o:bullet="t" filled="t">
        <v:fill opacity="0" color2="black"/>
        <v:textbox inset="0,0,0,0"/>
      </v:shape>
    </w:pict>
  </w:numPicBullet>
  <w:numPicBullet w:numPicBulletId="2">
    <w:pict>
      <v:shape id="_x0000_i1034" type="#_x0000_t75" style="width:.75pt;height:.75pt" o:bullet="t" filled="t">
        <v:fill opacity="0" color2="black"/>
        <v:textbox inset="0,0,0,0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/>
      </w:r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0" w15:restartNumberingAfterBreak="0">
    <w:nsid w:val="09397F53"/>
    <w:multiLevelType w:val="hybridMultilevel"/>
    <w:tmpl w:val="1054E2DE"/>
    <w:lvl w:ilvl="0" w:tplc="04EE5980">
      <w:start w:val="1"/>
      <w:numFmt w:val="bullet"/>
      <w:pStyle w:val="Body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B0B5BA5"/>
    <w:multiLevelType w:val="hybridMultilevel"/>
    <w:tmpl w:val="265A90C2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15C30E9"/>
    <w:multiLevelType w:val="hybridMultilevel"/>
    <w:tmpl w:val="48A40CCA"/>
    <w:lvl w:ilvl="0" w:tplc="4B4CFE36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F383F"/>
    <w:multiLevelType w:val="hybridMultilevel"/>
    <w:tmpl w:val="21A65BC2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97B79ED"/>
    <w:multiLevelType w:val="multilevel"/>
    <w:tmpl w:val="7AE8784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ascii="Verdana" w:hAnsi="Verdana" w:hint="default"/>
        <w:b/>
        <w:i w:val="0"/>
        <w:w w:val="90"/>
        <w:sz w:val="22"/>
      </w:rPr>
    </w:lvl>
    <w:lvl w:ilvl="1">
      <w:start w:val="1"/>
      <w:numFmt w:val="decimal"/>
      <w:suff w:val="space"/>
      <w:lvlText w:val="%1.%2"/>
      <w:lvlJc w:val="left"/>
      <w:pPr>
        <w:ind w:left="12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46"/>
        </w:tabs>
        <w:ind w:left="164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6"/>
        </w:tabs>
        <w:ind w:left="200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6"/>
        </w:tabs>
        <w:ind w:left="236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6"/>
        </w:tabs>
        <w:ind w:left="272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6"/>
        </w:tabs>
        <w:ind w:left="344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6"/>
        </w:tabs>
        <w:ind w:left="3806" w:hanging="360"/>
      </w:pPr>
      <w:rPr>
        <w:rFonts w:hint="default"/>
      </w:rPr>
    </w:lvl>
  </w:abstractNum>
  <w:abstractNum w:abstractNumId="15" w15:restartNumberingAfterBreak="0">
    <w:nsid w:val="6691086E"/>
    <w:multiLevelType w:val="hybridMultilevel"/>
    <w:tmpl w:val="CD724670"/>
    <w:lvl w:ilvl="0" w:tplc="6B4CC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98BAFC">
      <w:start w:val="1"/>
      <w:numFmt w:val="bullet"/>
      <w:pStyle w:val="Normln-ods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FABC9E">
      <w:start w:val="3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</w:rPr>
    </w:lvl>
    <w:lvl w:ilvl="3" w:tplc="851AA722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erdana" w:eastAsia="Times New Roman" w:hAnsi="Verdana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B43DBE"/>
    <w:multiLevelType w:val="singleLevel"/>
    <w:tmpl w:val="628C1306"/>
    <w:lvl w:ilvl="0">
      <w:start w:val="1"/>
      <w:numFmt w:val="upp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 w15:restartNumberingAfterBreak="0">
    <w:nsid w:val="7405460D"/>
    <w:multiLevelType w:val="hybridMultilevel"/>
    <w:tmpl w:val="61EE6CC8"/>
    <w:lvl w:ilvl="0" w:tplc="FFFFFFFF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17"/>
  </w:num>
  <w:num w:numId="12">
    <w:abstractNumId w:val="13"/>
  </w:num>
  <w:num w:numId="13">
    <w:abstractNumId w:val="11"/>
  </w:num>
  <w:num w:numId="14">
    <w:abstractNumId w:val="16"/>
  </w:num>
  <w:num w:numId="15">
    <w:abstractNumId w:val="14"/>
  </w:num>
  <w:num w:numId="16">
    <w:abstractNumId w:val="15"/>
  </w:num>
  <w:num w:numId="17">
    <w:abstractNumId w:val="12"/>
  </w:num>
  <w:num w:numId="18">
    <w:abstractNumId w:val="14"/>
    <w:lvlOverride w:ilvl="0">
      <w:startOverride w:val="4"/>
    </w:lvlOverride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B68"/>
    <w:rsid w:val="000164D6"/>
    <w:rsid w:val="00072619"/>
    <w:rsid w:val="000B2741"/>
    <w:rsid w:val="000B3AF6"/>
    <w:rsid w:val="000E6C47"/>
    <w:rsid w:val="000F2097"/>
    <w:rsid w:val="00110376"/>
    <w:rsid w:val="00146CB8"/>
    <w:rsid w:val="001B05D0"/>
    <w:rsid w:val="001C6326"/>
    <w:rsid w:val="002807BB"/>
    <w:rsid w:val="002A1B1F"/>
    <w:rsid w:val="002C0DC0"/>
    <w:rsid w:val="002F4B23"/>
    <w:rsid w:val="003667CE"/>
    <w:rsid w:val="003870A2"/>
    <w:rsid w:val="0038763E"/>
    <w:rsid w:val="003F202D"/>
    <w:rsid w:val="00403371"/>
    <w:rsid w:val="00407177"/>
    <w:rsid w:val="0041535D"/>
    <w:rsid w:val="004D0935"/>
    <w:rsid w:val="004D1E8D"/>
    <w:rsid w:val="00546E13"/>
    <w:rsid w:val="00557E6A"/>
    <w:rsid w:val="005C192E"/>
    <w:rsid w:val="005C3D58"/>
    <w:rsid w:val="005C6D12"/>
    <w:rsid w:val="005E69FD"/>
    <w:rsid w:val="005F02E9"/>
    <w:rsid w:val="00622F8B"/>
    <w:rsid w:val="0071326C"/>
    <w:rsid w:val="0074423D"/>
    <w:rsid w:val="00744AA0"/>
    <w:rsid w:val="007A4799"/>
    <w:rsid w:val="007B0FCE"/>
    <w:rsid w:val="007C31E1"/>
    <w:rsid w:val="007E355D"/>
    <w:rsid w:val="00800DD0"/>
    <w:rsid w:val="008245BB"/>
    <w:rsid w:val="00851DC5"/>
    <w:rsid w:val="008C4979"/>
    <w:rsid w:val="008D6882"/>
    <w:rsid w:val="008F02D2"/>
    <w:rsid w:val="008F3B68"/>
    <w:rsid w:val="00900EC6"/>
    <w:rsid w:val="009465CB"/>
    <w:rsid w:val="00996CA6"/>
    <w:rsid w:val="009B568F"/>
    <w:rsid w:val="009E1B27"/>
    <w:rsid w:val="009E4FE0"/>
    <w:rsid w:val="009F2158"/>
    <w:rsid w:val="00A2201B"/>
    <w:rsid w:val="00A342E6"/>
    <w:rsid w:val="00AB556D"/>
    <w:rsid w:val="00AC44C5"/>
    <w:rsid w:val="00AC508D"/>
    <w:rsid w:val="00AE1F21"/>
    <w:rsid w:val="00B03793"/>
    <w:rsid w:val="00B22A70"/>
    <w:rsid w:val="00B866D1"/>
    <w:rsid w:val="00BD77CE"/>
    <w:rsid w:val="00C05CE7"/>
    <w:rsid w:val="00C1347E"/>
    <w:rsid w:val="00C4525C"/>
    <w:rsid w:val="00D20585"/>
    <w:rsid w:val="00D3706C"/>
    <w:rsid w:val="00D9324D"/>
    <w:rsid w:val="00E92B36"/>
    <w:rsid w:val="00EC5195"/>
    <w:rsid w:val="00F13D63"/>
    <w:rsid w:val="00FC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F8164108-6205-4A70-8EA2-4EC191510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rFonts w:ascii="Arial" w:hAnsi="Arial"/>
      <w:b/>
      <w:bCs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rFonts w:ascii="Arial" w:hAnsi="Arial" w:cs="Arial"/>
      <w:sz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bCs/>
      <w:sz w:val="28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outlineLvl w:val="3"/>
    </w:pPr>
    <w:rPr>
      <w:rFonts w:ascii="Arial" w:hAnsi="Arial" w:cs="Arial"/>
      <w:color w:val="0000FF"/>
      <w:sz w:val="2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B05D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1">
    <w:name w:val="WW8Num7z1"/>
    <w:rPr>
      <w:rFonts w:ascii="Courier New" w:hAnsi="Courier New"/>
      <w:sz w:val="20"/>
    </w:rPr>
  </w:style>
  <w:style w:type="character" w:customStyle="1" w:styleId="WW8Num7z2">
    <w:name w:val="WW8Num7z2"/>
    <w:rPr>
      <w:rFonts w:ascii="Wingdings" w:hAnsi="Wingdings"/>
      <w:sz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Standardnpsmoodstavce2">
    <w:name w:val="Standardní písmo odstavce2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strike w:val="0"/>
      <w:dstrike w:val="0"/>
      <w:color w:val="000099"/>
      <w:u w:val="non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Normlnweb">
    <w:name w:val="Normal (Web)"/>
    <w:basedOn w:val="Normln"/>
    <w:pPr>
      <w:spacing w:before="280" w:after="28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Bezmezer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037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0376"/>
    <w:rPr>
      <w:rFonts w:ascii="Segoe UI" w:hAnsi="Segoe UI" w:cs="Segoe UI"/>
      <w:sz w:val="18"/>
      <w:szCs w:val="18"/>
      <w:lang w:eastAsia="ar-SA"/>
    </w:rPr>
  </w:style>
  <w:style w:type="paragraph" w:customStyle="1" w:styleId="Import6">
    <w:name w:val="Import 6"/>
    <w:basedOn w:val="Normln"/>
    <w:rsid w:val="00A342E6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firstLine="432"/>
    </w:pPr>
    <w:rPr>
      <w:rFonts w:ascii="Courier New" w:hAnsi="Courier New" w:cs="Courier New"/>
      <w:sz w:val="20"/>
      <w:szCs w:val="20"/>
      <w:lang w:eastAsia="hi-IN" w:bidi="hi-IN"/>
    </w:rPr>
  </w:style>
  <w:style w:type="paragraph" w:customStyle="1" w:styleId="Import5">
    <w:name w:val="Import 5"/>
    <w:basedOn w:val="Normln"/>
    <w:rsid w:val="00A342E6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firstLine="720"/>
    </w:pPr>
    <w:rPr>
      <w:rFonts w:ascii="Courier New" w:hAnsi="Courier New" w:cs="Courier New"/>
      <w:sz w:val="20"/>
      <w:szCs w:val="20"/>
      <w:lang w:eastAsia="hi-IN" w:bidi="hi-IN"/>
    </w:rPr>
  </w:style>
  <w:style w:type="paragraph" w:customStyle="1" w:styleId="Import3">
    <w:name w:val="Import 3"/>
    <w:basedOn w:val="Normln"/>
    <w:rsid w:val="00A342E6"/>
    <w:pPr>
      <w:widowControl w:val="0"/>
      <w:tabs>
        <w:tab w:val="left" w:pos="5904"/>
      </w:tabs>
    </w:pPr>
    <w:rPr>
      <w:rFonts w:ascii="Courier New" w:hAnsi="Courier New" w:cs="Courier New"/>
      <w:sz w:val="20"/>
      <w:szCs w:val="20"/>
      <w:lang w:eastAsia="hi-IN" w:bidi="hi-I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B05D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Odstavec">
    <w:name w:val="Odstavec"/>
    <w:basedOn w:val="Normln"/>
    <w:link w:val="OdstavecChar"/>
    <w:rsid w:val="001B05D0"/>
    <w:pPr>
      <w:suppressAutoHyphens w:val="0"/>
      <w:ind w:firstLine="567"/>
      <w:jc w:val="both"/>
    </w:pPr>
    <w:rPr>
      <w:rFonts w:ascii="Verdana" w:hAnsi="Verdana"/>
      <w:w w:val="90"/>
      <w:sz w:val="22"/>
      <w:szCs w:val="20"/>
      <w:lang w:eastAsia="cs-CZ"/>
    </w:rPr>
  </w:style>
  <w:style w:type="paragraph" w:customStyle="1" w:styleId="Text-zkladn">
    <w:name w:val="Text-základní"/>
    <w:basedOn w:val="Normln"/>
    <w:rsid w:val="001B05D0"/>
    <w:pPr>
      <w:suppressAutoHyphens w:val="0"/>
      <w:spacing w:after="80"/>
      <w:ind w:firstLine="567"/>
      <w:jc w:val="both"/>
    </w:pPr>
    <w:rPr>
      <w:szCs w:val="20"/>
      <w:lang w:eastAsia="cs-CZ"/>
    </w:rPr>
  </w:style>
  <w:style w:type="paragraph" w:customStyle="1" w:styleId="Nadpis-podtren">
    <w:name w:val="Nadpis-podtržený"/>
    <w:basedOn w:val="Normln"/>
    <w:next w:val="Normln"/>
    <w:rsid w:val="001B05D0"/>
    <w:pPr>
      <w:tabs>
        <w:tab w:val="num" w:pos="1211"/>
      </w:tabs>
      <w:suppressAutoHyphens w:val="0"/>
      <w:spacing w:after="240"/>
      <w:ind w:left="851"/>
    </w:pPr>
    <w:rPr>
      <w:szCs w:val="20"/>
      <w:u w:val="single"/>
      <w:lang w:eastAsia="cs-CZ"/>
    </w:rPr>
  </w:style>
  <w:style w:type="paragraph" w:customStyle="1" w:styleId="dka">
    <w:name w:val="Řádka"/>
    <w:rsid w:val="001B05D0"/>
    <w:pPr>
      <w:jc w:val="both"/>
    </w:pPr>
    <w:rPr>
      <w:rFonts w:ascii="Arial" w:hAnsi="Arial"/>
      <w:snapToGrid w:val="0"/>
      <w:color w:val="000000"/>
      <w:sz w:val="24"/>
    </w:rPr>
  </w:style>
  <w:style w:type="character" w:customStyle="1" w:styleId="OdstavecChar">
    <w:name w:val="Odstavec Char"/>
    <w:link w:val="Odstavec"/>
    <w:rsid w:val="001B05D0"/>
    <w:rPr>
      <w:rFonts w:ascii="Verdana" w:hAnsi="Verdana"/>
      <w:w w:val="90"/>
      <w:sz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B05D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1B05D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Normln-ods">
    <w:name w:val="Normální-ods"/>
    <w:basedOn w:val="Normln"/>
    <w:rsid w:val="008C4979"/>
    <w:pPr>
      <w:numPr>
        <w:ilvl w:val="1"/>
        <w:numId w:val="16"/>
      </w:numPr>
      <w:suppressAutoHyphens w:val="0"/>
    </w:pPr>
    <w:rPr>
      <w:szCs w:val="20"/>
      <w:lang w:eastAsia="cs-CZ"/>
    </w:rPr>
  </w:style>
  <w:style w:type="paragraph" w:customStyle="1" w:styleId="OdstavecCharChar">
    <w:name w:val="Odstavec Char Char"/>
    <w:basedOn w:val="Normln"/>
    <w:link w:val="OdstavecCharCharChar"/>
    <w:rsid w:val="008C4979"/>
    <w:pPr>
      <w:suppressAutoHyphens w:val="0"/>
      <w:ind w:firstLine="567"/>
      <w:jc w:val="both"/>
    </w:pPr>
    <w:rPr>
      <w:rFonts w:ascii="Verdana" w:hAnsi="Verdana"/>
      <w:w w:val="90"/>
      <w:sz w:val="22"/>
      <w:szCs w:val="20"/>
      <w:lang w:eastAsia="cs-CZ"/>
    </w:rPr>
  </w:style>
  <w:style w:type="character" w:customStyle="1" w:styleId="OdstavecCharCharChar">
    <w:name w:val="Odstavec Char Char Char"/>
    <w:link w:val="OdstavecCharChar"/>
    <w:rsid w:val="008C4979"/>
    <w:rPr>
      <w:rFonts w:ascii="Verdana" w:hAnsi="Verdana"/>
      <w:w w:val="90"/>
      <w:sz w:val="22"/>
    </w:rPr>
  </w:style>
  <w:style w:type="paragraph" w:customStyle="1" w:styleId="Body">
    <w:name w:val="Body"/>
    <w:basedOn w:val="Zkladntextodsazen"/>
    <w:rsid w:val="008C4979"/>
    <w:pPr>
      <w:numPr>
        <w:numId w:val="19"/>
      </w:numPr>
      <w:tabs>
        <w:tab w:val="clear" w:pos="1429"/>
        <w:tab w:val="num" w:pos="0"/>
      </w:tabs>
      <w:suppressAutoHyphens w:val="0"/>
      <w:spacing w:after="0"/>
      <w:ind w:left="360"/>
      <w:jc w:val="both"/>
    </w:pPr>
    <w:rPr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C497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C497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1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7" ma:contentTypeDescription="Vytvoří nový dokument" ma:contentTypeScope="" ma:versionID="75b7cd694af95c846c6545ffac18223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2a6f399cb1b1a8ca041ae7b8b259d205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A848A1-05D9-4740-9F7E-499F1CE5F34A}"/>
</file>

<file path=customXml/itemProps2.xml><?xml version="1.0" encoding="utf-8"?>
<ds:datastoreItem xmlns:ds="http://schemas.openxmlformats.org/officeDocument/2006/customXml" ds:itemID="{EE24D99D-A7D4-4A2E-AD97-4966D50347D0}"/>
</file>

<file path=customXml/itemProps3.xml><?xml version="1.0" encoding="utf-8"?>
<ds:datastoreItem xmlns:ds="http://schemas.openxmlformats.org/officeDocument/2006/customXml" ds:itemID="{CF635AE6-A294-4E26-A5CC-1716E9B388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1568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Zákazník:</vt:lpstr>
    </vt:vector>
  </TitlesOfParts>
  <Company>HP</Company>
  <LinksUpToDate>false</LinksUpToDate>
  <CharactersWithSpaces>10799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Zákazník:</dc:title>
  <dc:creator>DEVI s.r.o.</dc:creator>
  <cp:lastModifiedBy>Prášková Iveta</cp:lastModifiedBy>
  <cp:revision>5</cp:revision>
  <cp:lastPrinted>2019-10-24T06:58:00Z</cp:lastPrinted>
  <dcterms:created xsi:type="dcterms:W3CDTF">2019-10-25T08:34:00Z</dcterms:created>
  <dcterms:modified xsi:type="dcterms:W3CDTF">2019-11-15T09:19:00Z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